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1A" w:rsidRPr="00FB41D9" w:rsidRDefault="007C311A" w:rsidP="00FB1ECA">
      <w:pPr>
        <w:snapToGrid w:val="0"/>
        <w:jc w:val="center"/>
        <w:rPr>
          <w:rFonts w:ascii="Times New Roman" w:eastAsia="標楷體" w:hAnsi="Times New Roman" w:cs="Times New Roman"/>
          <w:sz w:val="32"/>
          <w:szCs w:val="28"/>
        </w:rPr>
      </w:pPr>
      <w:proofErr w:type="gramStart"/>
      <w:r w:rsidRPr="00FB41D9">
        <w:rPr>
          <w:rFonts w:ascii="Times New Roman" w:eastAsia="標楷體" w:hAnsi="Times New Roman" w:cs="Times New Roman"/>
          <w:sz w:val="32"/>
          <w:szCs w:val="28"/>
        </w:rPr>
        <w:t>乙級廢</w:t>
      </w:r>
      <w:proofErr w:type="gramEnd"/>
      <w:r w:rsidRPr="00FB41D9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FB41D9">
        <w:rPr>
          <w:rFonts w:ascii="Times New Roman" w:eastAsia="標楷體" w:hAnsi="Times New Roman" w:cs="Times New Roman"/>
          <w:sz w:val="32"/>
          <w:szCs w:val="28"/>
        </w:rPr>
        <w:t>污</w:t>
      </w:r>
      <w:r w:rsidRPr="00FB41D9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FB41D9">
        <w:rPr>
          <w:rFonts w:ascii="Times New Roman" w:eastAsia="標楷體" w:hAnsi="Times New Roman" w:cs="Times New Roman"/>
          <w:sz w:val="32"/>
          <w:szCs w:val="28"/>
        </w:rPr>
        <w:t>水處理專責人員訓練</w:t>
      </w:r>
      <w:r w:rsidRPr="00FB41D9">
        <w:rPr>
          <w:rFonts w:ascii="Times New Roman" w:eastAsia="標楷體" w:hAnsi="Times New Roman" w:cs="Times New Roman"/>
          <w:sz w:val="32"/>
          <w:szCs w:val="28"/>
        </w:rPr>
        <w:t>(</w:t>
      </w:r>
      <w:r w:rsidRPr="00FB41D9">
        <w:rPr>
          <w:rFonts w:ascii="Times New Roman" w:eastAsia="標楷體" w:hAnsi="Times New Roman" w:cs="Times New Roman"/>
          <w:sz w:val="32"/>
          <w:szCs w:val="28"/>
        </w:rPr>
        <w:t>週末班</w:t>
      </w:r>
      <w:r w:rsidRPr="00FB41D9">
        <w:rPr>
          <w:rFonts w:ascii="Times New Roman" w:eastAsia="標楷體" w:hAnsi="Times New Roman" w:cs="Times New Roman"/>
          <w:sz w:val="32"/>
          <w:szCs w:val="28"/>
        </w:rPr>
        <w:t>) 10828</w:t>
      </w:r>
      <w:r w:rsidRPr="00FB41D9">
        <w:rPr>
          <w:rFonts w:ascii="Times New Roman" w:eastAsia="標楷體" w:hAnsi="Times New Roman" w:cs="Times New Roman"/>
          <w:sz w:val="32"/>
          <w:szCs w:val="28"/>
        </w:rPr>
        <w:t>期</w:t>
      </w:r>
    </w:p>
    <w:p w:rsidR="007C311A" w:rsidRPr="00FB41D9" w:rsidRDefault="007C311A" w:rsidP="00FB1ECA">
      <w:pPr>
        <w:snapToGrid w:val="0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FB41D9">
        <w:rPr>
          <w:rFonts w:ascii="Times New Roman" w:eastAsia="標楷體" w:hAnsi="Times New Roman" w:cs="Times New Roman"/>
          <w:sz w:val="32"/>
          <w:szCs w:val="28"/>
        </w:rPr>
        <w:t>連江縣</w:t>
      </w:r>
      <w:r w:rsidRPr="00FB41D9">
        <w:rPr>
          <w:rFonts w:ascii="Times New Roman" w:eastAsia="標楷體" w:hAnsi="Times New Roman" w:cs="Times New Roman"/>
          <w:sz w:val="32"/>
          <w:szCs w:val="28"/>
        </w:rPr>
        <w:t>(</w:t>
      </w:r>
      <w:r w:rsidRPr="00FB41D9">
        <w:rPr>
          <w:rFonts w:ascii="Times New Roman" w:eastAsia="標楷體" w:hAnsi="Times New Roman" w:cs="Times New Roman"/>
          <w:sz w:val="32"/>
          <w:szCs w:val="28"/>
        </w:rPr>
        <w:t>馬祖</w:t>
      </w:r>
      <w:r w:rsidRPr="00FB41D9">
        <w:rPr>
          <w:rFonts w:ascii="Times New Roman" w:eastAsia="標楷體" w:hAnsi="Times New Roman" w:cs="Times New Roman"/>
          <w:sz w:val="32"/>
          <w:szCs w:val="28"/>
        </w:rPr>
        <w:t>)</w:t>
      </w:r>
      <w:r w:rsidRPr="00FB41D9">
        <w:rPr>
          <w:rFonts w:ascii="Times New Roman" w:eastAsia="標楷體" w:hAnsi="Times New Roman" w:cs="Times New Roman"/>
          <w:sz w:val="32"/>
          <w:szCs w:val="28"/>
        </w:rPr>
        <w:t>專班</w:t>
      </w:r>
      <w:r w:rsidRPr="00FB41D9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proofErr w:type="gramStart"/>
      <w:r w:rsidRPr="00CE49D5">
        <w:rPr>
          <w:rFonts w:ascii="Times New Roman" w:eastAsia="標楷體" w:hAnsi="Times New Roman" w:cs="Times New Roman" w:hint="eastAsia"/>
          <w:b/>
          <w:sz w:val="32"/>
          <w:szCs w:val="28"/>
        </w:rPr>
        <w:t>參訓</w:t>
      </w:r>
      <w:r w:rsidRPr="00CE49D5">
        <w:rPr>
          <w:rFonts w:ascii="Times New Roman" w:eastAsia="標楷體" w:hAnsi="Times New Roman" w:cs="Times New Roman"/>
          <w:b/>
          <w:sz w:val="32"/>
          <w:szCs w:val="28"/>
        </w:rPr>
        <w:t>需</w:t>
      </w:r>
      <w:proofErr w:type="gramEnd"/>
      <w:r w:rsidRPr="00CE49D5">
        <w:rPr>
          <w:rFonts w:ascii="Times New Roman" w:eastAsia="標楷體" w:hAnsi="Times New Roman" w:cs="Times New Roman"/>
          <w:b/>
          <w:sz w:val="32"/>
          <w:szCs w:val="28"/>
        </w:rPr>
        <w:t>知</w:t>
      </w:r>
    </w:p>
    <w:p w:rsidR="005618A3" w:rsidRPr="00FB41D9" w:rsidRDefault="005618A3" w:rsidP="00FA79D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FB41D9">
        <w:rPr>
          <w:rFonts w:ascii="Times New Roman" w:eastAsia="標楷體" w:hAnsi="Times New Roman" w:cs="Times New Roman"/>
          <w:b/>
          <w:sz w:val="28"/>
          <w:szCs w:val="28"/>
        </w:rPr>
        <w:t>報名規定</w:t>
      </w:r>
      <w:r w:rsidR="00FB1ECA" w:rsidRPr="00FB41D9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4C5A5F" w:rsidRDefault="004C5A5F" w:rsidP="007C47BF">
      <w:pPr>
        <w:numPr>
          <w:ilvl w:val="0"/>
          <w:numId w:val="2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參</w:t>
      </w:r>
      <w:r>
        <w:rPr>
          <w:rFonts w:ascii="Times New Roman" w:eastAsia="標楷體" w:hAnsi="Times New Roman" w:cs="Times New Roman"/>
          <w:sz w:val="28"/>
          <w:szCs w:val="28"/>
        </w:rPr>
        <w:t>訓資格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應符合</w:t>
      </w:r>
      <w:r w:rsidRPr="009844C7">
        <w:rPr>
          <w:rFonts w:ascii="Times New Roman" w:eastAsia="標楷體" w:hAnsi="Times New Roman" w:cs="Times New Roman" w:hint="eastAsia"/>
          <w:sz w:val="28"/>
          <w:szCs w:val="28"/>
        </w:rPr>
        <w:t>環境保護專責及技術人員訓練管理辦法</w:t>
      </w:r>
    </w:p>
    <w:p w:rsidR="00EF1593" w:rsidRPr="00D33953" w:rsidRDefault="004C5A5F" w:rsidP="00C64B22">
      <w:pPr>
        <w:numPr>
          <w:ilvl w:val="0"/>
          <w:numId w:val="2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33953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Pr="00D33953">
        <w:rPr>
          <w:rFonts w:ascii="Times New Roman" w:eastAsia="標楷體" w:hAnsi="Times New Roman" w:cs="Times New Roman"/>
          <w:sz w:val="28"/>
          <w:szCs w:val="28"/>
        </w:rPr>
        <w:t>訓資格</w:t>
      </w:r>
      <w:proofErr w:type="gramEnd"/>
      <w:r w:rsidRPr="00D33953">
        <w:rPr>
          <w:rFonts w:ascii="Times New Roman" w:eastAsia="標楷體" w:hAnsi="Times New Roman" w:cs="Times New Roman" w:hint="eastAsia"/>
          <w:sz w:val="28"/>
          <w:szCs w:val="28"/>
        </w:rPr>
        <w:t>及檢</w:t>
      </w:r>
      <w:r w:rsidRPr="00D33953">
        <w:rPr>
          <w:rFonts w:ascii="Times New Roman" w:eastAsia="標楷體" w:hAnsi="Times New Roman" w:cs="Times New Roman"/>
          <w:sz w:val="28"/>
          <w:szCs w:val="28"/>
        </w:rPr>
        <w:t>附文件</w:t>
      </w:r>
      <w:r w:rsidRPr="00D33953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Pr="00D33953">
        <w:rPr>
          <w:rFonts w:ascii="Times New Roman" w:eastAsia="標楷體" w:hAnsi="Times New Roman" w:cs="Times New Roman"/>
          <w:sz w:val="28"/>
          <w:szCs w:val="28"/>
        </w:rPr>
        <w:t>見廢</w:t>
      </w:r>
      <w:r w:rsidRPr="00D3395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33953">
        <w:rPr>
          <w:rFonts w:ascii="Times New Roman" w:eastAsia="標楷體" w:hAnsi="Times New Roman" w:cs="Times New Roman" w:hint="eastAsia"/>
          <w:sz w:val="28"/>
          <w:szCs w:val="28"/>
        </w:rPr>
        <w:t>污</w:t>
      </w:r>
      <w:r w:rsidRPr="00D339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33953">
        <w:rPr>
          <w:rFonts w:ascii="Times New Roman" w:eastAsia="標楷體" w:hAnsi="Times New Roman" w:cs="Times New Roman" w:hint="eastAsia"/>
          <w:sz w:val="28"/>
          <w:szCs w:val="28"/>
        </w:rPr>
        <w:t>水</w:t>
      </w:r>
      <w:r w:rsidRPr="00D33953">
        <w:rPr>
          <w:rFonts w:ascii="Times New Roman" w:eastAsia="標楷體" w:hAnsi="Times New Roman" w:cs="Times New Roman"/>
          <w:sz w:val="28"/>
          <w:szCs w:val="28"/>
        </w:rPr>
        <w:t>處理專責人員</w:t>
      </w:r>
      <w:r w:rsidRPr="00D33953">
        <w:rPr>
          <w:rFonts w:ascii="Times New Roman" w:eastAsia="標楷體" w:hAnsi="Times New Roman" w:cs="Times New Roman" w:hint="eastAsia"/>
          <w:sz w:val="28"/>
          <w:szCs w:val="28"/>
        </w:rPr>
        <w:t>訓</w:t>
      </w:r>
      <w:r w:rsidRPr="00D33953">
        <w:rPr>
          <w:rFonts w:ascii="Times New Roman" w:eastAsia="標楷體" w:hAnsi="Times New Roman" w:cs="Times New Roman"/>
          <w:sz w:val="28"/>
          <w:szCs w:val="28"/>
        </w:rPr>
        <w:t>練簡章。</w:t>
      </w:r>
    </w:p>
    <w:p w:rsidR="005618A3" w:rsidRPr="00FB41D9" w:rsidRDefault="005618A3" w:rsidP="00FB1ECA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B41D9">
        <w:rPr>
          <w:rFonts w:ascii="Times New Roman" w:eastAsia="標楷體" w:hAnsi="Times New Roman" w:cs="Times New Roman"/>
          <w:b/>
          <w:sz w:val="28"/>
          <w:szCs w:val="28"/>
        </w:rPr>
        <w:t>繳費規定</w:t>
      </w:r>
      <w:r w:rsidR="00FB1ECA" w:rsidRPr="00FB41D9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8E4528" w:rsidRDefault="008E4528" w:rsidP="008E4528">
      <w:pPr>
        <w:numPr>
          <w:ilvl w:val="0"/>
          <w:numId w:val="5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>
        <w:rPr>
          <w:rFonts w:ascii="Times New Roman" w:eastAsia="標楷體" w:hAnsi="Times New Roman" w:cs="Times New Roman"/>
          <w:sz w:val="28"/>
          <w:szCs w:val="28"/>
        </w:rPr>
        <w:t>完成並</w:t>
      </w:r>
      <w:r>
        <w:rPr>
          <w:rFonts w:ascii="Times New Roman" w:eastAsia="標楷體" w:hAnsi="Times New Roman" w:cs="Times New Roman" w:hint="eastAsia"/>
          <w:sz w:val="28"/>
          <w:szCs w:val="28"/>
        </w:rPr>
        <w:t>審</w:t>
      </w:r>
      <w:r>
        <w:rPr>
          <w:rFonts w:ascii="Times New Roman" w:eastAsia="標楷體" w:hAnsi="Times New Roman" w:cs="Times New Roman"/>
          <w:sz w:val="28"/>
          <w:szCs w:val="28"/>
        </w:rPr>
        <w:t>核</w:t>
      </w:r>
      <w:r>
        <w:rPr>
          <w:rFonts w:ascii="Times New Roman" w:eastAsia="標楷體" w:hAnsi="Times New Roman" w:cs="Times New Roman" w:hint="eastAsia"/>
          <w:sz w:val="28"/>
          <w:szCs w:val="28"/>
        </w:rPr>
        <w:t>資</w:t>
      </w:r>
      <w:r w:rsidR="00984F82">
        <w:rPr>
          <w:rFonts w:ascii="Times New Roman" w:eastAsia="標楷體" w:hAnsi="Times New Roman" w:cs="Times New Roman" w:hint="eastAsia"/>
          <w:sz w:val="28"/>
          <w:szCs w:val="28"/>
        </w:rPr>
        <w:t>格</w:t>
      </w:r>
      <w:r>
        <w:rPr>
          <w:rFonts w:ascii="Times New Roman" w:eastAsia="標楷體" w:hAnsi="Times New Roman" w:cs="Times New Roman"/>
          <w:sz w:val="28"/>
          <w:szCs w:val="28"/>
        </w:rPr>
        <w:t>後才會</w:t>
      </w:r>
      <w:r>
        <w:rPr>
          <w:rFonts w:ascii="Times New Roman" w:eastAsia="標楷體" w:hAnsi="Times New Roman" w:cs="Times New Roman" w:hint="eastAsia"/>
          <w:sz w:val="28"/>
          <w:szCs w:val="28"/>
        </w:rPr>
        <w:t>寄發繳</w:t>
      </w:r>
      <w:r>
        <w:rPr>
          <w:rFonts w:ascii="Times New Roman" w:eastAsia="標楷體" w:hAnsi="Times New Roman" w:cs="Times New Roman"/>
          <w:sz w:val="28"/>
          <w:szCs w:val="28"/>
        </w:rPr>
        <w:t>費通知單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4528" w:rsidRPr="00266BFF" w:rsidRDefault="008E4528" w:rsidP="008E4528">
      <w:pPr>
        <w:numPr>
          <w:ilvl w:val="0"/>
          <w:numId w:val="5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6BFF">
        <w:rPr>
          <w:rFonts w:ascii="Times New Roman" w:eastAsia="標楷體" w:hAnsi="Times New Roman" w:cs="Times New Roman"/>
          <w:sz w:val="28"/>
          <w:szCs w:val="28"/>
        </w:rPr>
        <w:t>報名繳費後，</w:t>
      </w:r>
      <w:r w:rsidRPr="00266BFF">
        <w:rPr>
          <w:rFonts w:ascii="Times New Roman" w:eastAsia="標楷體" w:hAnsi="Times New Roman" w:cs="Times New Roman" w:hint="eastAsia"/>
          <w:sz w:val="28"/>
          <w:szCs w:val="28"/>
        </w:rPr>
        <w:t>繳</w:t>
      </w:r>
      <w:r w:rsidRPr="00266BFF">
        <w:rPr>
          <w:rFonts w:ascii="Times New Roman" w:eastAsia="標楷體" w:hAnsi="Times New Roman" w:cs="Times New Roman"/>
          <w:sz w:val="28"/>
          <w:szCs w:val="28"/>
        </w:rPr>
        <w:t>費後因故</w:t>
      </w:r>
      <w:r w:rsidRPr="00266BFF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Pr="00266BFF">
        <w:rPr>
          <w:rFonts w:ascii="Times New Roman" w:eastAsia="標楷體" w:hAnsi="Times New Roman" w:cs="Times New Roman"/>
          <w:sz w:val="28"/>
          <w:szCs w:val="28"/>
        </w:rPr>
        <w:t>上課者，</w:t>
      </w:r>
      <w:r w:rsidRPr="00266BFF">
        <w:rPr>
          <w:rFonts w:ascii="Times New Roman" w:eastAsia="標楷體" w:hAnsi="Times New Roman" w:cs="Times New Roman" w:hint="eastAsia"/>
          <w:sz w:val="28"/>
          <w:szCs w:val="28"/>
        </w:rPr>
        <w:t>依「專科以上學校</w:t>
      </w:r>
      <w:bookmarkStart w:id="0" w:name="_GoBack"/>
      <w:bookmarkEnd w:id="0"/>
      <w:r w:rsidRPr="00266BFF">
        <w:rPr>
          <w:rFonts w:ascii="Times New Roman" w:eastAsia="標楷體" w:hAnsi="Times New Roman" w:cs="Times New Roman" w:hint="eastAsia"/>
          <w:sz w:val="28"/>
          <w:szCs w:val="28"/>
        </w:rPr>
        <w:t>推廣教育實施辦法」辦理，學員自報名繳費後至實際上課日前退學者，退還已</w:t>
      </w:r>
      <w:proofErr w:type="gramStart"/>
      <w:r w:rsidRPr="00266BFF">
        <w:rPr>
          <w:rFonts w:ascii="Times New Roman" w:eastAsia="標楷體" w:hAnsi="Times New Roman" w:cs="Times New Roman" w:hint="eastAsia"/>
          <w:sz w:val="28"/>
          <w:szCs w:val="28"/>
        </w:rPr>
        <w:t>繳參訓</w:t>
      </w:r>
      <w:proofErr w:type="gramEnd"/>
      <w:r w:rsidRPr="00266BFF">
        <w:rPr>
          <w:rFonts w:ascii="Times New Roman" w:eastAsia="標楷體" w:hAnsi="Times New Roman" w:cs="Times New Roman" w:hint="eastAsia"/>
          <w:sz w:val="28"/>
          <w:szCs w:val="28"/>
        </w:rPr>
        <w:t>費用之九成。自實際上課之日算起</w:t>
      </w:r>
      <w:proofErr w:type="gramStart"/>
      <w:r w:rsidRPr="00266BFF">
        <w:rPr>
          <w:rFonts w:ascii="Times New Roman" w:eastAsia="標楷體" w:hAnsi="Times New Roman" w:cs="Times New Roman" w:hint="eastAsia"/>
          <w:sz w:val="28"/>
          <w:szCs w:val="28"/>
        </w:rPr>
        <w:t>未逾全期</w:t>
      </w:r>
      <w:proofErr w:type="gramEnd"/>
      <w:r w:rsidRPr="00266BFF">
        <w:rPr>
          <w:rFonts w:ascii="Times New Roman" w:eastAsia="標楷體" w:hAnsi="Times New Roman" w:cs="Times New Roman" w:hint="eastAsia"/>
          <w:sz w:val="28"/>
          <w:szCs w:val="28"/>
        </w:rPr>
        <w:t>三分之一者退還已</w:t>
      </w:r>
      <w:proofErr w:type="gramStart"/>
      <w:r w:rsidRPr="00266BFF">
        <w:rPr>
          <w:rFonts w:ascii="Times New Roman" w:eastAsia="標楷體" w:hAnsi="Times New Roman" w:cs="Times New Roman" w:hint="eastAsia"/>
          <w:sz w:val="28"/>
          <w:szCs w:val="28"/>
        </w:rPr>
        <w:t>繳參訓</w:t>
      </w:r>
      <w:proofErr w:type="gramEnd"/>
      <w:r w:rsidRPr="00266BFF">
        <w:rPr>
          <w:rFonts w:ascii="Times New Roman" w:eastAsia="標楷體" w:hAnsi="Times New Roman" w:cs="Times New Roman" w:hint="eastAsia"/>
          <w:sz w:val="28"/>
          <w:szCs w:val="28"/>
        </w:rPr>
        <w:t>費用之半數。在班時間</w:t>
      </w:r>
      <w:proofErr w:type="gramStart"/>
      <w:r w:rsidRPr="00266BFF">
        <w:rPr>
          <w:rFonts w:ascii="Times New Roman" w:eastAsia="標楷體" w:hAnsi="Times New Roman" w:cs="Times New Roman" w:hint="eastAsia"/>
          <w:sz w:val="28"/>
          <w:szCs w:val="28"/>
        </w:rPr>
        <w:t>已逾全期</w:t>
      </w:r>
      <w:proofErr w:type="gramEnd"/>
      <w:r w:rsidRPr="00266BFF">
        <w:rPr>
          <w:rFonts w:ascii="Times New Roman" w:eastAsia="標楷體" w:hAnsi="Times New Roman" w:cs="Times New Roman" w:hint="eastAsia"/>
          <w:sz w:val="28"/>
          <w:szCs w:val="28"/>
        </w:rPr>
        <w:t>三分之一者，不予退還</w:t>
      </w:r>
      <w:r w:rsidRPr="00266BF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66BFF">
        <w:rPr>
          <w:rFonts w:ascii="Times New Roman" w:eastAsia="標楷體" w:hAnsi="Times New Roman" w:cs="Times New Roman"/>
          <w:sz w:val="28"/>
          <w:szCs w:val="28"/>
        </w:rPr>
        <w:t>，申請退費時攜帶繳費收據正本</w:t>
      </w:r>
      <w:r w:rsidRPr="00266BFF">
        <w:rPr>
          <w:rFonts w:ascii="Times New Roman" w:eastAsia="標楷體" w:hAnsi="Times New Roman" w:cs="Times New Roman" w:hint="eastAsia"/>
          <w:sz w:val="28"/>
          <w:szCs w:val="28"/>
        </w:rPr>
        <w:t>，依中</w:t>
      </w:r>
      <w:r w:rsidRPr="00266BFF">
        <w:rPr>
          <w:rFonts w:ascii="Times New Roman" w:eastAsia="標楷體" w:hAnsi="Times New Roman" w:cs="Times New Roman"/>
          <w:sz w:val="28"/>
          <w:szCs w:val="28"/>
        </w:rPr>
        <w:t>央大學規定辦理。</w:t>
      </w:r>
    </w:p>
    <w:p w:rsidR="008E4528" w:rsidRPr="00984F82" w:rsidRDefault="00D33953" w:rsidP="00BB690D">
      <w:pPr>
        <w:numPr>
          <w:ilvl w:val="0"/>
          <w:numId w:val="5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984F82">
        <w:rPr>
          <w:rFonts w:ascii="Times New Roman" w:eastAsia="標楷體" w:hAnsi="Times New Roman" w:cs="Times New Roman"/>
          <w:sz w:val="28"/>
          <w:szCs w:val="28"/>
        </w:rPr>
        <w:t>假時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數超</w:t>
      </w:r>
      <w:r w:rsidRPr="00984F82">
        <w:rPr>
          <w:rFonts w:ascii="Times New Roman" w:eastAsia="標楷體" w:hAnsi="Times New Roman" w:cs="Times New Roman"/>
          <w:sz w:val="28"/>
          <w:szCs w:val="28"/>
        </w:rPr>
        <w:t>過總時數</w:t>
      </w:r>
      <w:r w:rsidRPr="00984F82">
        <w:rPr>
          <w:rFonts w:ascii="Times New Roman" w:eastAsia="標楷體" w:hAnsi="Times New Roman" w:cs="Times New Roman"/>
          <w:sz w:val="28"/>
          <w:szCs w:val="28"/>
        </w:rPr>
        <w:t>1/4(</w:t>
      </w:r>
      <w:r w:rsidRPr="00984F82">
        <w:rPr>
          <w:rFonts w:ascii="Times New Roman" w:eastAsia="標楷體" w:hAnsi="Times New Roman" w:cs="Times New Roman"/>
          <w:sz w:val="28"/>
          <w:szCs w:val="28"/>
        </w:rPr>
        <w:t>含</w:t>
      </w:r>
      <w:r w:rsidRPr="00984F82">
        <w:rPr>
          <w:rFonts w:ascii="Times New Roman" w:eastAsia="標楷體" w:hAnsi="Times New Roman" w:cs="Times New Roman"/>
          <w:sz w:val="28"/>
          <w:szCs w:val="28"/>
        </w:rPr>
        <w:t>)</w:t>
      </w:r>
      <w:r w:rsidRPr="00984F82">
        <w:rPr>
          <w:rFonts w:ascii="Times New Roman" w:eastAsia="標楷體" w:hAnsi="Times New Roman" w:cs="Times New Roman"/>
          <w:sz w:val="28"/>
          <w:szCs w:val="28"/>
        </w:rPr>
        <w:t>以上者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84F82">
        <w:rPr>
          <w:rFonts w:ascii="Times New Roman" w:eastAsia="標楷體" w:hAnsi="Times New Roman" w:cs="Times New Roman"/>
          <w:sz w:val="28"/>
          <w:szCs w:val="28"/>
        </w:rPr>
        <w:t>請勿繳費，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否則依</w:t>
      </w:r>
      <w:r w:rsidRPr="00984F82">
        <w:rPr>
          <w:rFonts w:ascii="Times New Roman" w:eastAsia="標楷體" w:hAnsi="Times New Roman" w:cs="Times New Roman"/>
          <w:sz w:val="28"/>
          <w:szCs w:val="28"/>
        </w:rPr>
        <w:t>上述規定辦理</w:t>
      </w:r>
      <w:r w:rsidR="00984F82" w:rsidRPr="00984F8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618A3" w:rsidRPr="00FB41D9" w:rsidRDefault="005618A3" w:rsidP="00FB1ECA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B41D9">
        <w:rPr>
          <w:rFonts w:ascii="Times New Roman" w:eastAsia="標楷體" w:hAnsi="Times New Roman" w:cs="Times New Roman"/>
          <w:b/>
          <w:sz w:val="28"/>
          <w:szCs w:val="28"/>
        </w:rPr>
        <w:t>上課規定</w:t>
      </w:r>
      <w:r w:rsidR="00FB1ECA" w:rsidRPr="00FB41D9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7C47BF" w:rsidRDefault="007C47BF" w:rsidP="00984F82">
      <w:pPr>
        <w:numPr>
          <w:ilvl w:val="0"/>
          <w:numId w:val="9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E24A3">
        <w:rPr>
          <w:rFonts w:ascii="Times New Roman" w:eastAsia="標楷體" w:hAnsi="Times New Roman" w:cs="Times New Roman"/>
          <w:sz w:val="28"/>
          <w:szCs w:val="28"/>
        </w:rPr>
        <w:t>受訓總時數</w:t>
      </w:r>
      <w:r w:rsidRPr="008E24A3">
        <w:rPr>
          <w:rFonts w:ascii="Times New Roman" w:eastAsia="標楷體" w:hAnsi="Times New Roman" w:cs="Times New Roman"/>
          <w:sz w:val="28"/>
          <w:szCs w:val="28"/>
        </w:rPr>
        <w:t>77</w:t>
      </w:r>
      <w:r w:rsidRPr="008E24A3">
        <w:rPr>
          <w:rFonts w:ascii="Times New Roman" w:eastAsia="標楷體" w:hAnsi="Times New Roman" w:cs="Times New Roman"/>
          <w:sz w:val="28"/>
          <w:szCs w:val="28"/>
        </w:rPr>
        <w:t>小時，曠課總計達</w:t>
      </w:r>
      <w:r w:rsidRPr="008E24A3">
        <w:rPr>
          <w:rFonts w:ascii="Times New Roman" w:eastAsia="標楷體" w:hAnsi="Times New Roman" w:cs="Times New Roman"/>
          <w:sz w:val="28"/>
          <w:szCs w:val="28"/>
        </w:rPr>
        <w:t>4</w:t>
      </w:r>
      <w:r w:rsidRPr="008E24A3">
        <w:rPr>
          <w:rFonts w:ascii="Times New Roman" w:eastAsia="標楷體" w:hAnsi="Times New Roman" w:cs="Times New Roman"/>
          <w:sz w:val="28"/>
          <w:szCs w:val="28"/>
        </w:rPr>
        <w:t>節者，或請假（包括公假及</w:t>
      </w:r>
      <w:proofErr w:type="gramStart"/>
      <w:r w:rsidRPr="008E24A3">
        <w:rPr>
          <w:rFonts w:ascii="Times New Roman" w:eastAsia="標楷體" w:hAnsi="Times New Roman" w:cs="Times New Roman"/>
          <w:sz w:val="28"/>
          <w:szCs w:val="28"/>
        </w:rPr>
        <w:t>曠</w:t>
      </w:r>
      <w:proofErr w:type="gramEnd"/>
      <w:r w:rsidRPr="008E24A3">
        <w:rPr>
          <w:rFonts w:ascii="Times New Roman" w:eastAsia="標楷體" w:hAnsi="Times New Roman" w:cs="Times New Roman"/>
          <w:sz w:val="28"/>
          <w:szCs w:val="28"/>
        </w:rPr>
        <w:t>、缺課）達授課總時數</w:t>
      </w:r>
      <w:r w:rsidRPr="008E24A3">
        <w:rPr>
          <w:rFonts w:ascii="Times New Roman" w:eastAsia="標楷體" w:hAnsi="Times New Roman" w:cs="Times New Roman"/>
          <w:sz w:val="28"/>
          <w:szCs w:val="28"/>
        </w:rPr>
        <w:t>1/4(</w:t>
      </w:r>
      <w:r w:rsidRPr="008E24A3">
        <w:rPr>
          <w:rFonts w:ascii="Times New Roman" w:eastAsia="標楷體" w:hAnsi="Times New Roman" w:cs="Times New Roman"/>
          <w:sz w:val="28"/>
          <w:szCs w:val="28"/>
        </w:rPr>
        <w:t>含</w:t>
      </w:r>
      <w:r w:rsidRPr="008E24A3">
        <w:rPr>
          <w:rFonts w:ascii="Times New Roman" w:eastAsia="標楷體" w:hAnsi="Times New Roman" w:cs="Times New Roman"/>
          <w:sz w:val="28"/>
          <w:szCs w:val="28"/>
        </w:rPr>
        <w:t>)</w:t>
      </w:r>
      <w:r w:rsidRPr="008E24A3">
        <w:rPr>
          <w:rFonts w:ascii="Times New Roman" w:eastAsia="標楷體" w:hAnsi="Times New Roman" w:cs="Times New Roman"/>
          <w:sz w:val="28"/>
          <w:szCs w:val="28"/>
        </w:rPr>
        <w:t>以上者，即</w:t>
      </w:r>
      <w:proofErr w:type="gramStart"/>
      <w:r w:rsidRPr="008E24A3">
        <w:rPr>
          <w:rFonts w:ascii="Times New Roman" w:eastAsia="標楷體" w:hAnsi="Times New Roman" w:cs="Times New Roman"/>
          <w:sz w:val="28"/>
          <w:szCs w:val="28"/>
        </w:rPr>
        <w:t>予退</w:t>
      </w:r>
      <w:proofErr w:type="gramEnd"/>
      <w:r w:rsidRPr="008E24A3">
        <w:rPr>
          <w:rFonts w:ascii="Times New Roman" w:eastAsia="標楷體" w:hAnsi="Times New Roman" w:cs="Times New Roman"/>
          <w:sz w:val="28"/>
          <w:szCs w:val="28"/>
        </w:rPr>
        <w:t>訓，應重新</w:t>
      </w:r>
      <w:proofErr w:type="gramStart"/>
      <w:r w:rsidRPr="008E24A3">
        <w:rPr>
          <w:rFonts w:ascii="Times New Roman" w:eastAsia="標楷體" w:hAnsi="Times New Roman" w:cs="Times New Roman"/>
          <w:sz w:val="28"/>
          <w:szCs w:val="28"/>
        </w:rPr>
        <w:t>報名參訓</w:t>
      </w:r>
      <w:proofErr w:type="gramEnd"/>
      <w:r w:rsidRPr="008E24A3">
        <w:rPr>
          <w:rFonts w:ascii="Times New Roman" w:eastAsia="標楷體" w:hAnsi="Times New Roman" w:cs="Times New Roman"/>
          <w:sz w:val="28"/>
          <w:szCs w:val="28"/>
        </w:rPr>
        <w:t>，已繳訓練費用，不予退還。</w:t>
      </w:r>
    </w:p>
    <w:p w:rsidR="005618A3" w:rsidRPr="00FB41D9" w:rsidRDefault="005618A3" w:rsidP="00FB1ECA">
      <w:pPr>
        <w:pStyle w:val="a3"/>
        <w:numPr>
          <w:ilvl w:val="0"/>
          <w:numId w:val="1"/>
        </w:numPr>
        <w:tabs>
          <w:tab w:val="left" w:pos="567"/>
        </w:tabs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B41D9">
        <w:rPr>
          <w:rFonts w:ascii="Times New Roman" w:eastAsia="標楷體" w:hAnsi="Times New Roman" w:cs="Times New Roman"/>
          <w:b/>
          <w:sz w:val="28"/>
          <w:szCs w:val="28"/>
        </w:rPr>
        <w:t>測驗規定</w:t>
      </w:r>
      <w:r w:rsidR="00FB1ECA" w:rsidRPr="00FB41D9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FB1ECA" w:rsidRDefault="00FB1ECA" w:rsidP="008D13BE">
      <w:pPr>
        <w:numPr>
          <w:ilvl w:val="0"/>
          <w:numId w:val="12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84F82">
        <w:rPr>
          <w:rFonts w:ascii="Times New Roman" w:eastAsia="標楷體" w:hAnsi="Times New Roman" w:cs="Times New Roman"/>
          <w:sz w:val="28"/>
          <w:szCs w:val="28"/>
        </w:rPr>
        <w:t>結訓日起算</w:t>
      </w:r>
      <w:r w:rsidRPr="008D13BE">
        <w:rPr>
          <w:rFonts w:ascii="Times New Roman" w:eastAsia="標楷體" w:hAnsi="Times New Roman" w:cs="Times New Roman"/>
          <w:sz w:val="28"/>
          <w:szCs w:val="28"/>
        </w:rPr>
        <w:t>1</w:t>
      </w:r>
      <w:r w:rsidRPr="008D13BE">
        <w:rPr>
          <w:rFonts w:ascii="Times New Roman" w:eastAsia="標楷體" w:hAnsi="Times New Roman" w:cs="Times New Roman"/>
          <w:sz w:val="28"/>
          <w:szCs w:val="28"/>
        </w:rPr>
        <w:t>年內</w:t>
      </w:r>
      <w:r w:rsidRPr="00984F82">
        <w:rPr>
          <w:rFonts w:ascii="Times New Roman" w:eastAsia="標楷體" w:hAnsi="Times New Roman" w:cs="Times New Roman"/>
          <w:sz w:val="28"/>
          <w:szCs w:val="28"/>
        </w:rPr>
        <w:t>，完成</w:t>
      </w:r>
      <w:r w:rsidRPr="008D13BE">
        <w:rPr>
          <w:rFonts w:ascii="Times New Roman" w:eastAsia="標楷體" w:hAnsi="Times New Roman" w:cs="Times New Roman"/>
          <w:sz w:val="28"/>
          <w:szCs w:val="28"/>
        </w:rPr>
        <w:t>1</w:t>
      </w:r>
      <w:r w:rsidRPr="008D13BE">
        <w:rPr>
          <w:rFonts w:ascii="Times New Roman" w:eastAsia="標楷體" w:hAnsi="Times New Roman" w:cs="Times New Roman"/>
          <w:sz w:val="28"/>
          <w:szCs w:val="28"/>
        </w:rPr>
        <w:t>次測驗</w:t>
      </w:r>
      <w:r w:rsidRPr="00984F82">
        <w:rPr>
          <w:rFonts w:ascii="Times New Roman" w:eastAsia="標楷體" w:hAnsi="Times New Roman" w:cs="Times New Roman"/>
          <w:sz w:val="28"/>
          <w:szCs w:val="28"/>
        </w:rPr>
        <w:t>及</w:t>
      </w:r>
      <w:r w:rsidRPr="008D13BE">
        <w:rPr>
          <w:rFonts w:ascii="Times New Roman" w:eastAsia="標楷體" w:hAnsi="Times New Roman" w:cs="Times New Roman"/>
          <w:sz w:val="28"/>
          <w:szCs w:val="28"/>
        </w:rPr>
        <w:t>2</w:t>
      </w:r>
      <w:r w:rsidRPr="008D13BE">
        <w:rPr>
          <w:rFonts w:ascii="Times New Roman" w:eastAsia="標楷體" w:hAnsi="Times New Roman" w:cs="Times New Roman"/>
          <w:sz w:val="28"/>
          <w:szCs w:val="28"/>
        </w:rPr>
        <w:t>次補考</w:t>
      </w:r>
      <w:r w:rsidRPr="00984F82">
        <w:rPr>
          <w:rFonts w:ascii="Times New Roman" w:eastAsia="標楷體" w:hAnsi="Times New Roman" w:cs="Times New Roman"/>
          <w:sz w:val="28"/>
          <w:szCs w:val="28"/>
        </w:rPr>
        <w:t>（合計</w:t>
      </w:r>
      <w:r w:rsidRPr="00984F82">
        <w:rPr>
          <w:rFonts w:ascii="Times New Roman" w:eastAsia="標楷體" w:hAnsi="Times New Roman" w:cs="Times New Roman"/>
          <w:sz w:val="28"/>
          <w:szCs w:val="28"/>
        </w:rPr>
        <w:t>3</w:t>
      </w:r>
      <w:r w:rsidRPr="00984F82">
        <w:rPr>
          <w:rFonts w:ascii="Times New Roman" w:eastAsia="標楷體" w:hAnsi="Times New Roman" w:cs="Times New Roman"/>
          <w:sz w:val="28"/>
          <w:szCs w:val="28"/>
        </w:rPr>
        <w:t>次機會），不論是否請假或不參加測驗等，逾期未完成測驗者視同放棄測驗機會。</w:t>
      </w:r>
    </w:p>
    <w:p w:rsidR="00984F82" w:rsidRDefault="00984F82" w:rsidP="008D13BE">
      <w:pPr>
        <w:numPr>
          <w:ilvl w:val="0"/>
          <w:numId w:val="12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84F82">
        <w:rPr>
          <w:rFonts w:ascii="Times New Roman" w:eastAsia="標楷體" w:hAnsi="Times New Roman" w:cs="Times New Roman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84F82">
        <w:rPr>
          <w:rFonts w:ascii="Times New Roman" w:eastAsia="標楷體" w:hAnsi="Times New Roman" w:cs="Times New Roman"/>
          <w:sz w:val="28"/>
          <w:szCs w:val="28"/>
        </w:rPr>
        <w:t>次測驗及第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84F82">
        <w:rPr>
          <w:rFonts w:ascii="Times New Roman" w:eastAsia="標楷體" w:hAnsi="Times New Roman" w:cs="Times New Roman"/>
          <w:sz w:val="28"/>
          <w:szCs w:val="28"/>
        </w:rPr>
        <w:t>次補考，馬祖開</w:t>
      </w:r>
      <w:r w:rsidR="00164372">
        <w:rPr>
          <w:rFonts w:ascii="Times New Roman" w:eastAsia="標楷體" w:hAnsi="Times New Roman" w:cs="Times New Roman" w:hint="eastAsia"/>
          <w:sz w:val="28"/>
          <w:szCs w:val="28"/>
        </w:rPr>
        <w:t>設</w:t>
      </w:r>
      <w:r w:rsidRPr="00984F82">
        <w:rPr>
          <w:rFonts w:ascii="Times New Roman" w:eastAsia="標楷體" w:hAnsi="Times New Roman" w:cs="Times New Roman"/>
          <w:sz w:val="28"/>
          <w:szCs w:val="28"/>
        </w:rPr>
        <w:t>特殊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考</w:t>
      </w:r>
      <w:r w:rsidRPr="00984F82">
        <w:rPr>
          <w:rFonts w:ascii="Times New Roman" w:eastAsia="標楷體" w:hAnsi="Times New Roman" w:cs="Times New Roman"/>
          <w:sz w:val="28"/>
          <w:szCs w:val="28"/>
        </w:rPr>
        <w:t>場（暫訂</w:t>
      </w:r>
      <w:r w:rsidRPr="00984F82">
        <w:rPr>
          <w:rFonts w:ascii="Times New Roman" w:eastAsia="標楷體" w:hAnsi="Times New Roman" w:cs="Times New Roman"/>
          <w:sz w:val="28"/>
          <w:szCs w:val="28"/>
        </w:rPr>
        <w:t>9</w:t>
      </w:r>
      <w:r w:rsidRPr="00984F82">
        <w:rPr>
          <w:rFonts w:ascii="Times New Roman" w:eastAsia="標楷體" w:hAnsi="Times New Roman" w:cs="Times New Roman"/>
          <w:sz w:val="28"/>
          <w:szCs w:val="28"/>
        </w:rPr>
        <w:t>月份及</w:t>
      </w:r>
      <w:r w:rsidRPr="00984F82">
        <w:rPr>
          <w:rFonts w:ascii="Times New Roman" w:eastAsia="標楷體" w:hAnsi="Times New Roman" w:cs="Times New Roman"/>
          <w:sz w:val="28"/>
          <w:szCs w:val="28"/>
        </w:rPr>
        <w:t>11</w:t>
      </w:r>
      <w:r w:rsidRPr="00984F82">
        <w:rPr>
          <w:rFonts w:ascii="Times New Roman" w:eastAsia="標楷體" w:hAnsi="Times New Roman" w:cs="Times New Roman"/>
          <w:sz w:val="28"/>
          <w:szCs w:val="28"/>
        </w:rPr>
        <w:t>月份）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84F82">
        <w:rPr>
          <w:rFonts w:ascii="Times New Roman" w:eastAsia="標楷體" w:hAnsi="Times New Roman" w:cs="Times New Roman"/>
          <w:sz w:val="28"/>
          <w:szCs w:val="28"/>
        </w:rPr>
        <w:t>其餘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非在</w:t>
      </w:r>
      <w:r w:rsidRPr="00984F82">
        <w:rPr>
          <w:rFonts w:ascii="Times New Roman" w:eastAsia="標楷體" w:hAnsi="Times New Roman" w:cs="Times New Roman"/>
          <w:sz w:val="28"/>
          <w:szCs w:val="28"/>
        </w:rPr>
        <w:t>特殊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考</w:t>
      </w:r>
      <w:r w:rsidRPr="00984F82">
        <w:rPr>
          <w:rFonts w:ascii="Times New Roman" w:eastAsia="標楷體" w:hAnsi="Times New Roman" w:cs="Times New Roman"/>
          <w:sz w:val="28"/>
          <w:szCs w:val="28"/>
        </w:rPr>
        <w:t>場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指</w:t>
      </w:r>
      <w:r w:rsidRPr="00984F82">
        <w:rPr>
          <w:rFonts w:ascii="Times New Roman" w:eastAsia="標楷體" w:hAnsi="Times New Roman" w:cs="Times New Roman"/>
          <w:sz w:val="28"/>
          <w:szCs w:val="28"/>
        </w:rPr>
        <w:t>定時間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補</w:t>
      </w:r>
      <w:r w:rsidRPr="00984F82">
        <w:rPr>
          <w:rFonts w:ascii="Times New Roman" w:eastAsia="標楷體" w:hAnsi="Times New Roman" w:cs="Times New Roman"/>
          <w:sz w:val="28"/>
          <w:szCs w:val="28"/>
        </w:rPr>
        <w:t>考，</w:t>
      </w:r>
      <w:proofErr w:type="gramStart"/>
      <w:r w:rsidRPr="00984F8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984F82">
        <w:rPr>
          <w:rFonts w:ascii="Times New Roman" w:eastAsia="標楷體" w:hAnsi="Times New Roman" w:cs="Times New Roman"/>
          <w:sz w:val="28"/>
          <w:szCs w:val="28"/>
        </w:rPr>
        <w:t>環訓所</w:t>
      </w:r>
      <w:proofErr w:type="gramEnd"/>
      <w:r w:rsidRPr="00984F82">
        <w:rPr>
          <w:rFonts w:ascii="Times New Roman" w:eastAsia="標楷體" w:hAnsi="Times New Roman" w:cs="Times New Roman" w:hint="eastAsia"/>
          <w:sz w:val="28"/>
          <w:szCs w:val="28"/>
        </w:rPr>
        <w:t>公</w:t>
      </w:r>
      <w:r w:rsidRPr="00984F82">
        <w:rPr>
          <w:rFonts w:ascii="Times New Roman" w:eastAsia="標楷體" w:hAnsi="Times New Roman" w:cs="Times New Roman"/>
          <w:sz w:val="28"/>
          <w:szCs w:val="28"/>
        </w:rPr>
        <w:t>布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集</w:t>
      </w:r>
      <w:r w:rsidRPr="00984F82">
        <w:rPr>
          <w:rFonts w:ascii="Times New Roman" w:eastAsia="標楷體" w:hAnsi="Times New Roman" w:cs="Times New Roman"/>
          <w:sz w:val="28"/>
          <w:szCs w:val="28"/>
        </w:rPr>
        <w:t>中測驗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984F82">
        <w:rPr>
          <w:rFonts w:ascii="Times New Roman" w:eastAsia="標楷體" w:hAnsi="Times New Roman" w:cs="Times New Roman"/>
          <w:sz w:val="28"/>
          <w:szCs w:val="28"/>
        </w:rPr>
        <w:t>間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984F82">
        <w:rPr>
          <w:rFonts w:ascii="Times New Roman" w:eastAsia="標楷體" w:hAnsi="Times New Roman" w:cs="Times New Roman"/>
          <w:sz w:val="28"/>
          <w:szCs w:val="28"/>
        </w:rPr>
        <w:t>主</w:t>
      </w:r>
      <w:r w:rsidR="00FA79DB">
        <w:rPr>
          <w:rFonts w:ascii="Times New Roman" w:eastAsia="標楷體" w:hAnsi="Times New Roman" w:cs="Times New Roman" w:hint="eastAsia"/>
          <w:sz w:val="28"/>
          <w:szCs w:val="28"/>
        </w:rPr>
        <w:t>，安</w:t>
      </w:r>
      <w:r w:rsidR="00FA79DB">
        <w:rPr>
          <w:rFonts w:ascii="Times New Roman" w:eastAsia="標楷體" w:hAnsi="Times New Roman" w:cs="Times New Roman"/>
          <w:sz w:val="28"/>
          <w:szCs w:val="28"/>
        </w:rPr>
        <w:t>排至桃園</w:t>
      </w:r>
      <w:r w:rsidR="00FA79DB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FA79DB">
        <w:rPr>
          <w:rFonts w:ascii="Times New Roman" w:eastAsia="標楷體" w:hAnsi="Times New Roman" w:cs="Times New Roman"/>
          <w:sz w:val="28"/>
          <w:szCs w:val="28"/>
        </w:rPr>
        <w:t>考場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Pr="00984F82">
        <w:rPr>
          <w:rFonts w:ascii="Times New Roman" w:eastAsia="標楷體" w:hAnsi="Times New Roman" w:cs="Times New Roman"/>
          <w:sz w:val="28"/>
          <w:szCs w:val="28"/>
        </w:rPr>
        <w:t>與測驗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84F82" w:rsidRPr="008D13BE" w:rsidRDefault="00984F82" w:rsidP="008D13BE">
      <w:pPr>
        <w:numPr>
          <w:ilvl w:val="0"/>
          <w:numId w:val="12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84F82">
        <w:rPr>
          <w:rFonts w:ascii="Times New Roman" w:eastAsia="標楷體" w:hAnsi="Times New Roman" w:cs="Times New Roman" w:hint="eastAsia"/>
          <w:sz w:val="28"/>
          <w:szCs w:val="28"/>
        </w:rPr>
        <w:t>乙級廢</w:t>
      </w:r>
      <w:proofErr w:type="gramEnd"/>
      <w:r w:rsidRPr="00984F8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污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84F82">
        <w:rPr>
          <w:rFonts w:ascii="Times New Roman" w:eastAsia="標楷體" w:hAnsi="Times New Roman" w:cs="Times New Roman" w:hint="eastAsia"/>
          <w:sz w:val="28"/>
          <w:szCs w:val="28"/>
        </w:rPr>
        <w:t>水處理專責人員訓練測驗科目彙總表如</w:t>
      </w:r>
      <w:r w:rsidRPr="00984F82">
        <w:rPr>
          <w:rFonts w:ascii="Times New Roman" w:eastAsia="標楷體" w:hAnsi="Times New Roman" w:cs="Times New Roman"/>
          <w:sz w:val="28"/>
          <w:szCs w:val="28"/>
        </w:rPr>
        <w:t>下：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268"/>
        <w:gridCol w:w="2712"/>
        <w:gridCol w:w="2410"/>
        <w:gridCol w:w="992"/>
      </w:tblGrid>
      <w:tr w:rsidR="00984F82" w:rsidRPr="00984F82" w:rsidTr="00984F82">
        <w:trPr>
          <w:tblHeader/>
          <w:jc w:val="center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b/>
                <w:bCs/>
                <w:szCs w:val="28"/>
              </w:rPr>
              <w:t>測驗類型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84F82">
              <w:rPr>
                <w:rFonts w:ascii="Times New Roman" w:eastAsia="標楷體" w:hAnsi="Times New Roman" w:cs="Times New Roman"/>
                <w:b/>
                <w:bCs/>
                <w:szCs w:val="28"/>
              </w:rPr>
              <w:t>測驗科目名稱</w:t>
            </w:r>
          </w:p>
        </w:tc>
        <w:tc>
          <w:tcPr>
            <w:tcW w:w="27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b/>
                <w:bCs/>
                <w:szCs w:val="28"/>
              </w:rPr>
              <w:t>涵蓋訓練課程名稱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b/>
                <w:bCs/>
                <w:szCs w:val="28"/>
              </w:rPr>
              <w:t>題型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b/>
                <w:bCs/>
                <w:szCs w:val="28"/>
              </w:rPr>
              <w:t>測驗</w:t>
            </w:r>
          </w:p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b/>
                <w:bCs/>
                <w:szCs w:val="28"/>
              </w:rPr>
              <w:t>時間</w:t>
            </w:r>
          </w:p>
        </w:tc>
      </w:tr>
      <w:tr w:rsidR="00984F82" w:rsidRPr="00984F82" w:rsidTr="00984F82">
        <w:trPr>
          <w:cantSplit/>
          <w:jc w:val="center"/>
        </w:trPr>
        <w:tc>
          <w:tcPr>
            <w:tcW w:w="835" w:type="dxa"/>
            <w:vMerge w:val="restart"/>
            <w:tcBorders>
              <w:top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筆試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ind w:left="180" w:hangingChars="75" w:hanging="180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1.</w:t>
            </w:r>
            <w:r w:rsidRPr="00984F82">
              <w:rPr>
                <w:rFonts w:ascii="Times New Roman" w:eastAsia="標楷體" w:hAnsi="Times New Roman" w:cs="Times New Roman"/>
              </w:rPr>
              <w:t>水污染防治法規</w:t>
            </w:r>
          </w:p>
        </w:tc>
        <w:tc>
          <w:tcPr>
            <w:tcW w:w="2712" w:type="dxa"/>
            <w:tcBorders>
              <w:top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ind w:left="288" w:hangingChars="120" w:hanging="288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</w:rPr>
              <w:t>(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1)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水污染防治法規</w:t>
            </w:r>
          </w:p>
          <w:p w:rsidR="00984F82" w:rsidRPr="00984F82" w:rsidRDefault="00984F82" w:rsidP="0025151B">
            <w:pPr>
              <w:spacing w:beforeLines="8" w:before="28" w:afterLines="8" w:after="28" w:line="240" w:lineRule="exact"/>
              <w:ind w:left="288" w:hangingChars="120" w:hanging="288"/>
              <w:jc w:val="both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(2)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專責人員職掌與工作倫理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選擇題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題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×2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</w:tc>
      </w:tr>
      <w:tr w:rsidR="00984F82" w:rsidRPr="00984F82" w:rsidTr="00984F82">
        <w:trPr>
          <w:cantSplit/>
          <w:jc w:val="center"/>
        </w:trPr>
        <w:tc>
          <w:tcPr>
            <w:tcW w:w="835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ind w:left="180" w:hangingChars="75" w:hanging="180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2.</w:t>
            </w:r>
            <w:r w:rsidRPr="00984F82">
              <w:rPr>
                <w:rFonts w:ascii="Times New Roman" w:eastAsia="標楷體" w:hAnsi="Times New Roman" w:cs="Times New Roman"/>
              </w:rPr>
              <w:t>特性概論與水質分析</w:t>
            </w:r>
          </w:p>
        </w:tc>
        <w:tc>
          <w:tcPr>
            <w:tcW w:w="2712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(1)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廢水特性概論</w:t>
            </w:r>
          </w:p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</w:rPr>
              <w:t>(2)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水質分析與實習</w:t>
            </w:r>
          </w:p>
        </w:tc>
        <w:tc>
          <w:tcPr>
            <w:tcW w:w="2410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40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</w:tc>
      </w:tr>
      <w:tr w:rsidR="00984F82" w:rsidRPr="00984F82" w:rsidTr="00984F82">
        <w:trPr>
          <w:cantSplit/>
          <w:jc w:val="center"/>
        </w:trPr>
        <w:tc>
          <w:tcPr>
            <w:tcW w:w="835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ind w:left="180" w:hangingChars="75" w:hanging="180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3.</w:t>
            </w:r>
            <w:r w:rsidRPr="00984F82">
              <w:rPr>
                <w:rFonts w:ascii="Times New Roman" w:eastAsia="標楷體" w:hAnsi="Times New Roman" w:cs="Times New Roman"/>
              </w:rPr>
              <w:t>理化處理單元</w:t>
            </w:r>
          </w:p>
        </w:tc>
        <w:tc>
          <w:tcPr>
            <w:tcW w:w="2712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(1)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廢水處理物理單元</w:t>
            </w:r>
          </w:p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</w:rPr>
              <w:t>(2)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廢水處理化學單元</w:t>
            </w:r>
          </w:p>
        </w:tc>
        <w:tc>
          <w:tcPr>
            <w:tcW w:w="2410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40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</w:tc>
      </w:tr>
      <w:tr w:rsidR="00984F82" w:rsidRPr="00984F82" w:rsidTr="00984F82">
        <w:trPr>
          <w:cantSplit/>
          <w:jc w:val="center"/>
        </w:trPr>
        <w:tc>
          <w:tcPr>
            <w:tcW w:w="835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ind w:left="180" w:hangingChars="75" w:hanging="180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4.</w:t>
            </w:r>
            <w:r w:rsidRPr="00984F82">
              <w:rPr>
                <w:rFonts w:ascii="Times New Roman" w:eastAsia="標楷體" w:hAnsi="Times New Roman" w:cs="Times New Roman"/>
              </w:rPr>
              <w:t>生物及污泥處理單元</w:t>
            </w:r>
          </w:p>
        </w:tc>
        <w:tc>
          <w:tcPr>
            <w:tcW w:w="2712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(1)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廢水處理生物單元</w:t>
            </w:r>
          </w:p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</w:rPr>
              <w:t>(2)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污泥處理</w:t>
            </w:r>
          </w:p>
        </w:tc>
        <w:tc>
          <w:tcPr>
            <w:tcW w:w="2410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40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</w:tc>
      </w:tr>
      <w:tr w:rsidR="00984F82" w:rsidRPr="00984F82" w:rsidTr="00984F82">
        <w:trPr>
          <w:cantSplit/>
          <w:jc w:val="center"/>
        </w:trPr>
        <w:tc>
          <w:tcPr>
            <w:tcW w:w="835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ind w:left="180" w:hangingChars="75" w:hanging="180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5.</w:t>
            </w:r>
            <w:r w:rsidRPr="00984F82">
              <w:rPr>
                <w:rFonts w:ascii="Times New Roman" w:eastAsia="標楷體" w:hAnsi="Times New Roman" w:cs="Times New Roman"/>
              </w:rPr>
              <w:t>廢水處理單元操作維護</w:t>
            </w:r>
          </w:p>
        </w:tc>
        <w:tc>
          <w:tcPr>
            <w:tcW w:w="2712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廢水處理單元操作維護</w:t>
            </w:r>
          </w:p>
        </w:tc>
        <w:tc>
          <w:tcPr>
            <w:tcW w:w="2410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</w:tc>
      </w:tr>
      <w:tr w:rsidR="00984F82" w:rsidRPr="00984F82" w:rsidTr="00984F82">
        <w:trPr>
          <w:cantSplit/>
          <w:jc w:val="center"/>
        </w:trPr>
        <w:tc>
          <w:tcPr>
            <w:tcW w:w="835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ind w:left="180" w:hangingChars="75" w:hanging="180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6.</w:t>
            </w:r>
            <w:r w:rsidRPr="00984F82">
              <w:rPr>
                <w:rFonts w:ascii="Times New Roman" w:eastAsia="標楷體" w:hAnsi="Times New Roman" w:cs="Times New Roman"/>
              </w:rPr>
              <w:t>許可申報實務</w:t>
            </w:r>
          </w:p>
        </w:tc>
        <w:tc>
          <w:tcPr>
            <w:tcW w:w="2712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水污染防治許可申報及實務</w:t>
            </w:r>
          </w:p>
        </w:tc>
        <w:tc>
          <w:tcPr>
            <w:tcW w:w="2410" w:type="dxa"/>
            <w:vMerge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40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</w:tc>
      </w:tr>
      <w:tr w:rsidR="00984F82" w:rsidRPr="00984F82" w:rsidTr="00984F82">
        <w:trPr>
          <w:cantSplit/>
          <w:trHeight w:val="602"/>
          <w:jc w:val="center"/>
        </w:trPr>
        <w:tc>
          <w:tcPr>
            <w:tcW w:w="835" w:type="dxa"/>
            <w:vMerge w:val="restart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b/>
                <w:szCs w:val="28"/>
              </w:rPr>
              <w:t>實作</w:t>
            </w:r>
          </w:p>
        </w:tc>
        <w:tc>
          <w:tcPr>
            <w:tcW w:w="2268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ind w:left="180" w:hangingChars="75" w:hanging="180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7.</w:t>
            </w:r>
            <w:r w:rsidRPr="00984F82">
              <w:rPr>
                <w:rFonts w:ascii="Times New Roman" w:eastAsia="標楷體" w:hAnsi="Times New Roman" w:cs="Times New Roman"/>
              </w:rPr>
              <w:t>水質分析實作</w:t>
            </w:r>
          </w:p>
        </w:tc>
        <w:tc>
          <w:tcPr>
            <w:tcW w:w="2712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水質分析與實習</w:t>
            </w:r>
          </w:p>
        </w:tc>
        <w:tc>
          <w:tcPr>
            <w:tcW w:w="2410" w:type="dxa"/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圖片判讀填充題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20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題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×5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新細明體" w:eastAsia="新細明體" w:hAnsi="新細明體" w:cs="新細明體" w:hint="eastAsia"/>
                <w:szCs w:val="28"/>
              </w:rPr>
              <w:t>※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書面試題資料收回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40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</w:tc>
      </w:tr>
      <w:tr w:rsidR="00984F82" w:rsidRPr="00984F82" w:rsidTr="00984F82">
        <w:trPr>
          <w:cantSplit/>
          <w:trHeight w:val="953"/>
          <w:jc w:val="center"/>
        </w:trPr>
        <w:tc>
          <w:tcPr>
            <w:tcW w:w="835" w:type="dxa"/>
            <w:vMerge/>
            <w:tcBorders>
              <w:bottom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ind w:left="180" w:hangingChars="75" w:hanging="180"/>
              <w:rPr>
                <w:rFonts w:ascii="Times New Roman" w:eastAsia="標楷體" w:hAnsi="Times New Roman" w:cs="Times New Roman"/>
              </w:rPr>
            </w:pPr>
            <w:r w:rsidRPr="00984F82">
              <w:rPr>
                <w:rFonts w:ascii="Times New Roman" w:eastAsia="標楷體" w:hAnsi="Times New Roman" w:cs="Times New Roman"/>
              </w:rPr>
              <w:t>3.</w:t>
            </w:r>
            <w:r w:rsidRPr="00984F82">
              <w:rPr>
                <w:rFonts w:ascii="Times New Roman" w:eastAsia="標楷體" w:hAnsi="Times New Roman" w:cs="Times New Roman"/>
              </w:rPr>
              <w:t>功能查核與評析</w:t>
            </w:r>
          </w:p>
        </w:tc>
        <w:tc>
          <w:tcPr>
            <w:tcW w:w="2712" w:type="dxa"/>
            <w:tcBorders>
              <w:bottom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廢水處理設施功能查核與應變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選擇題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30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題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×2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  <w:p w:rsidR="00984F82" w:rsidRPr="00984F82" w:rsidRDefault="00984F82" w:rsidP="0025151B">
            <w:pPr>
              <w:spacing w:beforeLines="8" w:before="28" w:afterLines="8" w:after="28" w:line="2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填充題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題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×4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984F82">
              <w:rPr>
                <w:rFonts w:ascii="新細明體" w:eastAsia="新細明體" w:hAnsi="新細明體" w:cs="新細明體" w:hint="eastAsia"/>
                <w:szCs w:val="28"/>
              </w:rPr>
              <w:t>※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書面試題資料收回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4F82" w:rsidRPr="00984F82" w:rsidRDefault="00984F82" w:rsidP="0025151B">
            <w:pPr>
              <w:spacing w:beforeLines="8" w:before="28" w:afterLines="8" w:after="28" w:line="2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84F82">
              <w:rPr>
                <w:rFonts w:ascii="Times New Roman" w:eastAsia="標楷體" w:hAnsi="Times New Roman" w:cs="Times New Roman"/>
                <w:szCs w:val="28"/>
              </w:rPr>
              <w:t>90</w:t>
            </w:r>
            <w:r w:rsidRPr="00984F82">
              <w:rPr>
                <w:rFonts w:ascii="Times New Roman" w:eastAsia="標楷體" w:hAnsi="Times New Roman" w:cs="Times New Roman"/>
                <w:szCs w:val="28"/>
              </w:rPr>
              <w:t>分</w:t>
            </w:r>
          </w:p>
        </w:tc>
      </w:tr>
    </w:tbl>
    <w:p w:rsidR="005618A3" w:rsidRPr="00FB41D9" w:rsidRDefault="005618A3" w:rsidP="009C36A9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FB41D9">
        <w:rPr>
          <w:rFonts w:ascii="Times New Roman" w:eastAsia="標楷體" w:hAnsi="Times New Roman" w:cs="Times New Roman"/>
          <w:b/>
          <w:sz w:val="28"/>
          <w:szCs w:val="28"/>
        </w:rPr>
        <w:t>重修規定</w:t>
      </w:r>
    </w:p>
    <w:p w:rsidR="00FB1ECA" w:rsidRPr="00FB1ECA" w:rsidRDefault="00FB1ECA" w:rsidP="008D13BE">
      <w:pPr>
        <w:numPr>
          <w:ilvl w:val="0"/>
          <w:numId w:val="13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13BE">
        <w:rPr>
          <w:rFonts w:ascii="Times New Roman" w:eastAsia="標楷體" w:hAnsi="Times New Roman" w:cs="Times New Roman"/>
          <w:sz w:val="28"/>
          <w:szCs w:val="28"/>
        </w:rPr>
        <w:t>測驗科目不超過</w:t>
      </w:r>
      <w:r w:rsidRPr="008D13B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D13BE">
        <w:rPr>
          <w:rFonts w:ascii="Times New Roman" w:eastAsia="標楷體" w:hAnsi="Times New Roman" w:cs="Times New Roman"/>
          <w:b/>
          <w:sz w:val="28"/>
          <w:szCs w:val="28"/>
        </w:rPr>
        <w:t xml:space="preserve">2 </w:t>
      </w:r>
      <w:r w:rsidRPr="008D13BE">
        <w:rPr>
          <w:rFonts w:ascii="Times New Roman" w:eastAsia="標楷體" w:hAnsi="Times New Roman" w:cs="Times New Roman"/>
          <w:b/>
          <w:sz w:val="28"/>
          <w:szCs w:val="28"/>
        </w:rPr>
        <w:t>科</w:t>
      </w:r>
      <w:r w:rsidRPr="008D13BE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8D13BE">
        <w:rPr>
          <w:rFonts w:ascii="Times New Roman" w:eastAsia="標楷體" w:hAnsi="Times New Roman" w:cs="Times New Roman"/>
          <w:b/>
          <w:sz w:val="28"/>
          <w:szCs w:val="28"/>
        </w:rPr>
        <w:t>含</w:t>
      </w:r>
      <w:r w:rsidRPr="008D13BE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8D13BE">
        <w:rPr>
          <w:rFonts w:ascii="Times New Roman" w:eastAsia="標楷體" w:hAnsi="Times New Roman" w:cs="Times New Roman"/>
          <w:sz w:val="28"/>
          <w:szCs w:val="28"/>
        </w:rPr>
        <w:t>者，得申請重修。</w:t>
      </w:r>
      <w:r w:rsidR="008D13BE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8D13BE">
        <w:rPr>
          <w:rFonts w:ascii="Times New Roman" w:eastAsia="標楷體" w:hAnsi="Times New Roman" w:cs="Times New Roman"/>
          <w:sz w:val="28"/>
          <w:szCs w:val="28"/>
        </w:rPr>
        <w:t>於完成第二次補考日（以參與測驗當月</w:t>
      </w:r>
      <w:r w:rsidR="00FA79DB">
        <w:rPr>
          <w:rFonts w:ascii="Times New Roman" w:eastAsia="標楷體" w:hAnsi="Times New Roman" w:cs="Times New Roman"/>
          <w:sz w:val="28"/>
          <w:szCs w:val="28"/>
        </w:rPr>
        <w:t>第二</w:t>
      </w:r>
      <w:proofErr w:type="gramStart"/>
      <w:r w:rsidR="00FA79DB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="00FA79DB">
        <w:rPr>
          <w:rFonts w:ascii="Times New Roman" w:eastAsia="標楷體" w:hAnsi="Times New Roman" w:cs="Times New Roman"/>
          <w:sz w:val="28"/>
          <w:szCs w:val="28"/>
        </w:rPr>
        <w:t>之測驗日期為計算基準）起算三個月內（含申請成績複查時間）</w:t>
      </w:r>
      <w:r w:rsidR="00FA79D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5162D" w:rsidRPr="008D13BE" w:rsidRDefault="00FB1ECA" w:rsidP="0066488B">
      <w:pPr>
        <w:numPr>
          <w:ilvl w:val="0"/>
          <w:numId w:val="13"/>
        </w:numPr>
        <w:snapToGrid w:val="0"/>
        <w:spacing w:beforeLines="10" w:before="36" w:afterLines="10" w:after="36" w:line="240" w:lineRule="atLeast"/>
        <w:ind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13BE">
        <w:rPr>
          <w:rFonts w:ascii="Times New Roman" w:eastAsia="標楷體" w:hAnsi="Times New Roman" w:cs="Times New Roman"/>
          <w:sz w:val="28"/>
          <w:szCs w:val="28"/>
        </w:rPr>
        <w:t>可向原受訓單位（本中心）申請重修</w:t>
      </w:r>
      <w:r w:rsidRPr="008D13BE">
        <w:rPr>
          <w:rFonts w:ascii="Times New Roman" w:eastAsia="標楷體" w:hAnsi="Times New Roman" w:cs="Times New Roman"/>
          <w:sz w:val="28"/>
          <w:szCs w:val="28"/>
        </w:rPr>
        <w:t>(</w:t>
      </w:r>
      <w:r w:rsidRPr="008D13BE">
        <w:rPr>
          <w:rFonts w:ascii="Times New Roman" w:eastAsia="標楷體" w:hAnsi="Times New Roman" w:cs="Times New Roman"/>
          <w:sz w:val="28"/>
          <w:szCs w:val="28"/>
        </w:rPr>
        <w:t>填寫重修申請表</w:t>
      </w:r>
      <w:r w:rsidRPr="008D13BE">
        <w:rPr>
          <w:rFonts w:ascii="Times New Roman" w:eastAsia="標楷體" w:hAnsi="Times New Roman" w:cs="Times New Roman"/>
          <w:sz w:val="28"/>
          <w:szCs w:val="28"/>
        </w:rPr>
        <w:t>)</w:t>
      </w:r>
      <w:r w:rsidRPr="008D13BE">
        <w:rPr>
          <w:rFonts w:ascii="Times New Roman" w:eastAsia="標楷體" w:hAnsi="Times New Roman" w:cs="Times New Roman"/>
          <w:sz w:val="28"/>
          <w:szCs w:val="28"/>
        </w:rPr>
        <w:t>。重修期限於第二次補考結束日起算</w:t>
      </w:r>
      <w:proofErr w:type="gramStart"/>
      <w:r w:rsidRPr="008D13BE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D13BE">
        <w:rPr>
          <w:rFonts w:ascii="Times New Roman" w:eastAsia="標楷體" w:hAnsi="Times New Roman" w:cs="Times New Roman"/>
          <w:sz w:val="28"/>
          <w:szCs w:val="28"/>
        </w:rPr>
        <w:t>年內需完成重修及測驗，重修以一次為限</w:t>
      </w:r>
      <w:r w:rsidR="008D13BE" w:rsidRPr="008D13B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618A3" w:rsidRPr="00FB41D9" w:rsidRDefault="005618A3" w:rsidP="009C36A9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FB41D9">
        <w:rPr>
          <w:rFonts w:ascii="Times New Roman" w:eastAsia="標楷體" w:hAnsi="Times New Roman" w:cs="Times New Roman"/>
          <w:b/>
          <w:sz w:val="28"/>
          <w:szCs w:val="28"/>
        </w:rPr>
        <w:t>師資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3685"/>
      </w:tblGrid>
      <w:tr w:rsidR="00A10D7B" w:rsidRPr="0045162D" w:rsidTr="008D13BE">
        <w:trPr>
          <w:trHeight w:val="478"/>
          <w:tblHeader/>
          <w:jc w:val="center"/>
        </w:trPr>
        <w:tc>
          <w:tcPr>
            <w:tcW w:w="988" w:type="dxa"/>
            <w:vAlign w:val="center"/>
          </w:tcPr>
          <w:p w:rsidR="003837CE" w:rsidRPr="0045162D" w:rsidRDefault="003837CE" w:rsidP="0045162D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b/>
                <w:szCs w:val="24"/>
              </w:rPr>
              <w:t>姓</w:t>
            </w:r>
            <w:r w:rsidRPr="0045162D">
              <w:rPr>
                <w:rFonts w:ascii="Times New Roman" w:eastAsia="標楷體" w:hAnsi="Times New Roman" w:cs="Times New Roman"/>
                <w:b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3837CE" w:rsidRPr="0045162D" w:rsidRDefault="003837CE" w:rsidP="0045162D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b/>
                <w:szCs w:val="24"/>
              </w:rPr>
              <w:t>服</w:t>
            </w:r>
            <w:r w:rsidRPr="0045162D">
              <w:rPr>
                <w:rFonts w:ascii="Times New Roman" w:eastAsia="標楷體" w:hAnsi="Times New Roman" w:cs="Times New Roman"/>
                <w:b/>
                <w:szCs w:val="24"/>
              </w:rPr>
              <w:t>務單位</w:t>
            </w:r>
            <w:r w:rsidRPr="0045162D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45162D">
              <w:rPr>
                <w:rFonts w:ascii="Times New Roman" w:eastAsia="標楷體" w:hAnsi="Times New Roman" w:cs="Times New Roman" w:hint="eastAsia"/>
                <w:b/>
                <w:szCs w:val="24"/>
              </w:rPr>
              <w:t>職稱</w:t>
            </w:r>
          </w:p>
        </w:tc>
        <w:tc>
          <w:tcPr>
            <w:tcW w:w="2410" w:type="dxa"/>
            <w:vAlign w:val="center"/>
          </w:tcPr>
          <w:p w:rsidR="003837CE" w:rsidRPr="0045162D" w:rsidRDefault="003837CE" w:rsidP="0045162D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b/>
                <w:szCs w:val="24"/>
              </w:rPr>
              <w:t>學</w:t>
            </w:r>
            <w:r w:rsidRPr="0045162D">
              <w:rPr>
                <w:rFonts w:ascii="Times New Roman" w:eastAsia="標楷體" w:hAnsi="Times New Roman" w:cs="Times New Roman"/>
                <w:b/>
                <w:szCs w:val="24"/>
              </w:rPr>
              <w:t>經歷</w:t>
            </w:r>
          </w:p>
        </w:tc>
        <w:tc>
          <w:tcPr>
            <w:tcW w:w="3685" w:type="dxa"/>
            <w:vAlign w:val="center"/>
          </w:tcPr>
          <w:p w:rsidR="003837CE" w:rsidRPr="0045162D" w:rsidRDefault="003837CE" w:rsidP="0045162D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b/>
                <w:szCs w:val="24"/>
              </w:rPr>
              <w:t>講</w:t>
            </w:r>
            <w:r w:rsidRPr="0045162D">
              <w:rPr>
                <w:rFonts w:ascii="Times New Roman" w:eastAsia="標楷體" w:hAnsi="Times New Roman" w:cs="Times New Roman"/>
                <w:b/>
                <w:szCs w:val="24"/>
              </w:rPr>
              <w:t>授課程</w:t>
            </w:r>
          </w:p>
        </w:tc>
      </w:tr>
      <w:tr w:rsidR="00A10D7B" w:rsidRPr="0045162D" w:rsidTr="008D13BE">
        <w:trPr>
          <w:trHeight w:val="336"/>
          <w:jc w:val="center"/>
        </w:trPr>
        <w:tc>
          <w:tcPr>
            <w:tcW w:w="988" w:type="dxa"/>
            <w:vAlign w:val="center"/>
          </w:tcPr>
          <w:p w:rsidR="003837CE" w:rsidRPr="0045162D" w:rsidRDefault="003837CE" w:rsidP="00D10650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葉</w:t>
            </w:r>
            <w:r w:rsidRPr="0045162D">
              <w:rPr>
                <w:rFonts w:ascii="Times New Roman" w:eastAsia="標楷體" w:hAnsi="Times New Roman" w:cs="Times New Roman"/>
                <w:szCs w:val="24"/>
              </w:rPr>
              <w:t>俊宏</w:t>
            </w:r>
          </w:p>
        </w:tc>
        <w:tc>
          <w:tcPr>
            <w:tcW w:w="1984" w:type="dxa"/>
            <w:vAlign w:val="center"/>
          </w:tcPr>
          <w:p w:rsidR="003837CE" w:rsidRPr="0045162D" w:rsidRDefault="003837CE" w:rsidP="00D10650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環</w:t>
            </w:r>
            <w:r w:rsidRPr="0045162D">
              <w:rPr>
                <w:rFonts w:ascii="Times New Roman" w:eastAsia="標楷體" w:hAnsi="Times New Roman" w:cs="Times New Roman"/>
                <w:szCs w:val="24"/>
              </w:rPr>
              <w:t>保署</w:t>
            </w: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  <w:r w:rsidRPr="0045162D">
              <w:rPr>
                <w:rFonts w:ascii="Times New Roman" w:eastAsia="標楷體" w:hAnsi="Times New Roman" w:cs="Times New Roman"/>
                <w:szCs w:val="24"/>
              </w:rPr>
              <w:t>秘書室</w:t>
            </w: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  <w:r w:rsidRPr="0045162D">
              <w:rPr>
                <w:rFonts w:ascii="Times New Roman" w:eastAsia="標楷體" w:hAnsi="Times New Roman" w:cs="Times New Roman"/>
                <w:szCs w:val="24"/>
              </w:rPr>
              <w:t>秘書</w:t>
            </w:r>
          </w:p>
        </w:tc>
        <w:tc>
          <w:tcPr>
            <w:tcW w:w="2410" w:type="dxa"/>
            <w:vAlign w:val="center"/>
          </w:tcPr>
          <w:p w:rsidR="003837CE" w:rsidRPr="0045162D" w:rsidRDefault="003556A4" w:rsidP="00D10650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>
              <w:rPr>
                <w:rFonts w:ascii="Times New Roman" w:eastAsia="標楷體" w:hAnsi="Times New Roman" w:cs="Times New Roman"/>
                <w:szCs w:val="24"/>
              </w:rPr>
              <w:t>立</w:t>
            </w:r>
            <w:r w:rsidR="003837CE" w:rsidRPr="0045162D">
              <w:rPr>
                <w:rFonts w:ascii="Times New Roman" w:eastAsia="標楷體" w:hAnsi="Times New Roman" w:cs="Times New Roman" w:hint="eastAsia"/>
                <w:szCs w:val="24"/>
              </w:rPr>
              <w:t>中央大學土木工程研究所環工組碩士</w:t>
            </w:r>
          </w:p>
        </w:tc>
        <w:tc>
          <w:tcPr>
            <w:tcW w:w="3685" w:type="dxa"/>
            <w:vAlign w:val="center"/>
          </w:tcPr>
          <w:p w:rsidR="003837CE" w:rsidRPr="0045162D" w:rsidRDefault="00D32AD3" w:rsidP="0045162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/>
                <w:szCs w:val="24"/>
              </w:rPr>
              <w:t>水污染防治法規</w:t>
            </w:r>
          </w:p>
          <w:p w:rsidR="00D32AD3" w:rsidRPr="0045162D" w:rsidRDefault="00D32AD3" w:rsidP="0045162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/>
                <w:szCs w:val="24"/>
              </w:rPr>
              <w:t>專責人員職掌與工作倫理</w:t>
            </w:r>
          </w:p>
          <w:p w:rsidR="00D32AD3" w:rsidRPr="0045162D" w:rsidRDefault="00D32AD3" w:rsidP="0045162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/>
                <w:szCs w:val="24"/>
              </w:rPr>
              <w:t>水污染防治許可申報及實務</w:t>
            </w:r>
          </w:p>
          <w:p w:rsidR="00D32AD3" w:rsidRPr="0045162D" w:rsidRDefault="00D32AD3" w:rsidP="0045162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/>
                <w:szCs w:val="24"/>
              </w:rPr>
              <w:t>廢水特性概論</w:t>
            </w:r>
          </w:p>
        </w:tc>
      </w:tr>
      <w:tr w:rsidR="00A10D7B" w:rsidRPr="0045162D" w:rsidTr="008D13BE">
        <w:trPr>
          <w:trHeight w:val="299"/>
          <w:jc w:val="center"/>
        </w:trPr>
        <w:tc>
          <w:tcPr>
            <w:tcW w:w="988" w:type="dxa"/>
            <w:vAlign w:val="center"/>
          </w:tcPr>
          <w:p w:rsidR="003837CE" w:rsidRPr="0045162D" w:rsidRDefault="003837CE" w:rsidP="00D10650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林</w:t>
            </w:r>
            <w:r w:rsidRPr="0045162D">
              <w:rPr>
                <w:rFonts w:ascii="Times New Roman" w:eastAsia="標楷體" w:hAnsi="Times New Roman" w:cs="Times New Roman"/>
                <w:szCs w:val="24"/>
              </w:rPr>
              <w:t>居慶</w:t>
            </w:r>
          </w:p>
        </w:tc>
        <w:tc>
          <w:tcPr>
            <w:tcW w:w="1984" w:type="dxa"/>
            <w:vAlign w:val="center"/>
          </w:tcPr>
          <w:p w:rsidR="003837CE" w:rsidRPr="0045162D" w:rsidRDefault="003837CE" w:rsidP="00D10650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eastAsia="標楷體" w:hAnsi="標楷體" w:hint="eastAsia"/>
                <w:szCs w:val="24"/>
              </w:rPr>
              <w:t>國</w:t>
            </w:r>
            <w:r w:rsidRPr="0045162D">
              <w:rPr>
                <w:rFonts w:eastAsia="標楷體" w:hAnsi="標楷體"/>
                <w:szCs w:val="24"/>
              </w:rPr>
              <w:t>立中央大學環境工程研究</w:t>
            </w:r>
            <w:r w:rsidRPr="0045162D">
              <w:rPr>
                <w:rFonts w:eastAsia="標楷體" w:hAnsi="標楷體" w:hint="eastAsia"/>
                <w:szCs w:val="24"/>
              </w:rPr>
              <w:t>所</w:t>
            </w:r>
            <w:r w:rsidRPr="0045162D">
              <w:rPr>
                <w:rFonts w:eastAsia="標楷體" w:hAnsi="標楷體" w:hint="eastAsia"/>
                <w:szCs w:val="24"/>
              </w:rPr>
              <w:t>/</w:t>
            </w:r>
            <w:r w:rsidRPr="0045162D">
              <w:rPr>
                <w:rFonts w:eastAsia="標楷體" w:hAnsi="標楷體" w:hint="eastAsia"/>
                <w:szCs w:val="24"/>
              </w:rPr>
              <w:t>副</w:t>
            </w:r>
            <w:r w:rsidRPr="0045162D">
              <w:rPr>
                <w:rFonts w:eastAsia="標楷體" w:hAnsi="標楷體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3837CE" w:rsidRPr="0045162D" w:rsidRDefault="003837CE" w:rsidP="00D10650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eastAsia="標楷體" w:hint="eastAsia"/>
                <w:szCs w:val="24"/>
              </w:rPr>
              <w:t>美國加州大學洛杉磯分校土木工程博士</w:t>
            </w:r>
          </w:p>
        </w:tc>
        <w:tc>
          <w:tcPr>
            <w:tcW w:w="3685" w:type="dxa"/>
            <w:vAlign w:val="center"/>
          </w:tcPr>
          <w:p w:rsidR="0045162D" w:rsidRPr="0045162D" w:rsidRDefault="0045162D" w:rsidP="0045162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81584">
              <w:rPr>
                <w:rFonts w:ascii="Times New Roman" w:eastAsia="標楷體" w:hAnsi="Times New Roman" w:cs="Times New Roman"/>
                <w:szCs w:val="28"/>
              </w:rPr>
              <w:t>廢水處理生物單位</w:t>
            </w:r>
          </w:p>
          <w:p w:rsidR="0045162D" w:rsidRPr="0045162D" w:rsidRDefault="0045162D" w:rsidP="0045162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81584">
              <w:rPr>
                <w:rFonts w:ascii="Times New Roman" w:eastAsia="標楷體" w:hAnsi="Times New Roman" w:cs="Times New Roman"/>
                <w:szCs w:val="28"/>
              </w:rPr>
              <w:t>污泥處理</w:t>
            </w:r>
          </w:p>
        </w:tc>
      </w:tr>
      <w:tr w:rsidR="00A10D7B" w:rsidRPr="0045162D" w:rsidTr="008D13BE">
        <w:trPr>
          <w:trHeight w:val="299"/>
          <w:jc w:val="center"/>
        </w:trPr>
        <w:tc>
          <w:tcPr>
            <w:tcW w:w="988" w:type="dxa"/>
            <w:vAlign w:val="center"/>
          </w:tcPr>
          <w:p w:rsidR="003837CE" w:rsidRPr="0045162D" w:rsidRDefault="003837CE" w:rsidP="00D10650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廖</w:t>
            </w:r>
            <w:r w:rsidRPr="0045162D">
              <w:rPr>
                <w:rFonts w:ascii="Times New Roman" w:eastAsia="標楷體" w:hAnsi="Times New Roman" w:cs="Times New Roman"/>
                <w:szCs w:val="24"/>
              </w:rPr>
              <w:t>寶玫</w:t>
            </w:r>
          </w:p>
        </w:tc>
        <w:tc>
          <w:tcPr>
            <w:tcW w:w="1984" w:type="dxa"/>
            <w:vAlign w:val="center"/>
          </w:tcPr>
          <w:p w:rsidR="003837CE" w:rsidRPr="0045162D" w:rsidRDefault="003837CE" w:rsidP="00D10650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eastAsia="標楷體" w:hAnsi="標楷體"/>
                <w:szCs w:val="24"/>
              </w:rPr>
              <w:t>景文</w:t>
            </w:r>
            <w:r w:rsidRPr="0045162D">
              <w:rPr>
                <w:rFonts w:eastAsia="標楷體" w:hAnsi="標楷體" w:hint="eastAsia"/>
                <w:szCs w:val="24"/>
              </w:rPr>
              <w:t>科技大學</w:t>
            </w:r>
            <w:r w:rsidRPr="0045162D">
              <w:rPr>
                <w:rFonts w:eastAsia="標楷體" w:hAnsi="標楷體" w:hint="eastAsia"/>
                <w:szCs w:val="24"/>
              </w:rPr>
              <w:t>/</w:t>
            </w:r>
            <w:r w:rsidRPr="0045162D">
              <w:rPr>
                <w:rFonts w:eastAsia="標楷體" w:hAnsi="標楷體" w:hint="eastAsia"/>
                <w:szCs w:val="24"/>
              </w:rPr>
              <w:t>助</w:t>
            </w:r>
            <w:r w:rsidRPr="0045162D">
              <w:rPr>
                <w:rFonts w:eastAsia="標楷體" w:hAnsi="標楷體"/>
                <w:szCs w:val="24"/>
              </w:rPr>
              <w:t>理教授</w:t>
            </w:r>
          </w:p>
        </w:tc>
        <w:tc>
          <w:tcPr>
            <w:tcW w:w="2410" w:type="dxa"/>
            <w:vAlign w:val="center"/>
          </w:tcPr>
          <w:p w:rsidR="003837CE" w:rsidRPr="00FA79DB" w:rsidRDefault="003556A4" w:rsidP="00D10650">
            <w:pPr>
              <w:tabs>
                <w:tab w:val="left" w:pos="567"/>
              </w:tabs>
              <w:snapToGrid w:val="0"/>
              <w:rPr>
                <w:rFonts w:eastAsia="標楷體"/>
                <w:szCs w:val="24"/>
              </w:rPr>
            </w:pPr>
            <w:r w:rsidRPr="00FA79DB">
              <w:rPr>
                <w:rFonts w:eastAsia="標楷體" w:hint="eastAsia"/>
                <w:szCs w:val="24"/>
              </w:rPr>
              <w:t>國</w:t>
            </w:r>
            <w:r w:rsidRPr="00FA79DB">
              <w:rPr>
                <w:rFonts w:eastAsia="標楷體"/>
                <w:szCs w:val="24"/>
              </w:rPr>
              <w:t>立</w:t>
            </w:r>
            <w:r w:rsidR="00D32AD3" w:rsidRPr="0045162D">
              <w:rPr>
                <w:rFonts w:eastAsia="標楷體"/>
                <w:szCs w:val="24"/>
              </w:rPr>
              <w:t>中央大學環境工程研究所博士</w:t>
            </w:r>
          </w:p>
        </w:tc>
        <w:tc>
          <w:tcPr>
            <w:tcW w:w="3685" w:type="dxa"/>
            <w:vAlign w:val="center"/>
          </w:tcPr>
          <w:p w:rsidR="0045162D" w:rsidRPr="0045162D" w:rsidRDefault="0045162D" w:rsidP="0045162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81584">
              <w:rPr>
                <w:rFonts w:ascii="Times New Roman" w:eastAsia="標楷體" w:hAnsi="Times New Roman" w:cs="Times New Roman"/>
                <w:szCs w:val="28"/>
              </w:rPr>
              <w:t>廢水處理化學單位</w:t>
            </w:r>
          </w:p>
          <w:p w:rsidR="0045162D" w:rsidRPr="0045162D" w:rsidRDefault="0045162D" w:rsidP="0045162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81584">
              <w:rPr>
                <w:rFonts w:ascii="Times New Roman" w:eastAsia="標楷體" w:hAnsi="Times New Roman" w:cs="Times New Roman"/>
                <w:szCs w:val="28"/>
              </w:rPr>
              <w:t>廢水處理物理單位</w:t>
            </w:r>
          </w:p>
          <w:p w:rsidR="003837CE" w:rsidRPr="0045162D" w:rsidRDefault="0045162D" w:rsidP="0045162D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81584">
              <w:rPr>
                <w:rFonts w:ascii="Times New Roman" w:eastAsia="標楷體" w:hAnsi="Times New Roman" w:cs="Times New Roman"/>
                <w:szCs w:val="28"/>
              </w:rPr>
              <w:t>水質分析與實習</w:t>
            </w:r>
          </w:p>
        </w:tc>
      </w:tr>
      <w:tr w:rsidR="00A10D7B" w:rsidRPr="0045162D" w:rsidTr="008D13BE">
        <w:trPr>
          <w:trHeight w:val="299"/>
          <w:jc w:val="center"/>
        </w:trPr>
        <w:tc>
          <w:tcPr>
            <w:tcW w:w="988" w:type="dxa"/>
            <w:vAlign w:val="center"/>
          </w:tcPr>
          <w:p w:rsidR="00A10D7B" w:rsidRPr="0045162D" w:rsidRDefault="00A10D7B" w:rsidP="00A10D7B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陳</w:t>
            </w:r>
            <w:r w:rsidRPr="0045162D">
              <w:rPr>
                <w:rFonts w:ascii="Times New Roman" w:eastAsia="標楷體" w:hAnsi="Times New Roman" w:cs="Times New Roman"/>
                <w:szCs w:val="24"/>
              </w:rPr>
              <w:t>建</w:t>
            </w: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谷</w:t>
            </w:r>
          </w:p>
        </w:tc>
        <w:tc>
          <w:tcPr>
            <w:tcW w:w="1984" w:type="dxa"/>
            <w:vAlign w:val="center"/>
          </w:tcPr>
          <w:p w:rsidR="00A10D7B" w:rsidRPr="0045162D" w:rsidRDefault="00A10D7B" w:rsidP="00A10D7B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5162D">
              <w:rPr>
                <w:rFonts w:eastAsia="標楷體" w:hint="eastAsia"/>
                <w:szCs w:val="24"/>
              </w:rPr>
              <w:t>日鼎水務</w:t>
            </w:r>
            <w:proofErr w:type="gramEnd"/>
            <w:r w:rsidRPr="0045162D">
              <w:rPr>
                <w:rFonts w:eastAsia="標楷體" w:hint="eastAsia"/>
                <w:szCs w:val="24"/>
              </w:rPr>
              <w:t>企業股份有限公司營運處</w:t>
            </w:r>
            <w:r w:rsidRPr="0045162D">
              <w:rPr>
                <w:rFonts w:eastAsia="標楷體" w:hint="eastAsia"/>
                <w:szCs w:val="24"/>
              </w:rPr>
              <w:t>/</w:t>
            </w:r>
            <w:r w:rsidRPr="0045162D">
              <w:rPr>
                <w:rFonts w:eastAsia="標楷體" w:hint="eastAsia"/>
                <w:szCs w:val="24"/>
              </w:rPr>
              <w:t>處</w:t>
            </w:r>
            <w:r w:rsidRPr="0045162D">
              <w:rPr>
                <w:rFonts w:eastAsia="標楷體"/>
                <w:szCs w:val="24"/>
              </w:rPr>
              <w:t>長</w:t>
            </w:r>
          </w:p>
        </w:tc>
        <w:tc>
          <w:tcPr>
            <w:tcW w:w="2410" w:type="dxa"/>
            <w:vAlign w:val="center"/>
          </w:tcPr>
          <w:p w:rsidR="00A10D7B" w:rsidRPr="00FA79DB" w:rsidRDefault="00A10D7B" w:rsidP="00A10D7B">
            <w:pPr>
              <w:tabs>
                <w:tab w:val="left" w:pos="567"/>
              </w:tabs>
              <w:snapToGrid w:val="0"/>
              <w:rPr>
                <w:rFonts w:eastAsia="標楷體"/>
                <w:szCs w:val="24"/>
              </w:rPr>
            </w:pPr>
            <w:r w:rsidRPr="00FA79DB">
              <w:rPr>
                <w:rFonts w:eastAsia="標楷體" w:hint="eastAsia"/>
                <w:szCs w:val="24"/>
              </w:rPr>
              <w:t>國</w:t>
            </w:r>
            <w:r w:rsidRPr="00FA79DB">
              <w:rPr>
                <w:rFonts w:eastAsia="標楷體"/>
                <w:szCs w:val="24"/>
              </w:rPr>
              <w:t>立</w:t>
            </w:r>
            <w:r w:rsidR="00FA79DB">
              <w:rPr>
                <w:rFonts w:eastAsia="標楷體" w:hint="eastAsia"/>
                <w:szCs w:val="24"/>
              </w:rPr>
              <w:t>中央大學環境工程研究所</w:t>
            </w:r>
            <w:r w:rsidRPr="00FA79DB">
              <w:rPr>
                <w:rFonts w:eastAsia="標楷體" w:hint="eastAsia"/>
                <w:szCs w:val="24"/>
              </w:rPr>
              <w:t>博士</w:t>
            </w:r>
            <w:r w:rsidR="00FA79DB" w:rsidRPr="00FA79DB">
              <w:rPr>
                <w:rFonts w:eastAsia="標楷體" w:hint="eastAsia"/>
                <w:szCs w:val="24"/>
              </w:rPr>
              <w:t>候</w:t>
            </w:r>
            <w:r w:rsidR="00FA79DB" w:rsidRPr="00FA79DB">
              <w:rPr>
                <w:rFonts w:eastAsia="標楷體"/>
                <w:szCs w:val="24"/>
              </w:rPr>
              <w:t>選人</w:t>
            </w:r>
          </w:p>
        </w:tc>
        <w:tc>
          <w:tcPr>
            <w:tcW w:w="3685" w:type="dxa"/>
            <w:vAlign w:val="center"/>
          </w:tcPr>
          <w:p w:rsidR="00A10D7B" w:rsidRPr="0045162D" w:rsidRDefault="00A10D7B" w:rsidP="00A10D7B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81584">
              <w:rPr>
                <w:rFonts w:ascii="Times New Roman" w:eastAsia="標楷體" w:hAnsi="Times New Roman" w:cs="Times New Roman"/>
                <w:szCs w:val="28"/>
              </w:rPr>
              <w:t>廢水處理單元操作維護</w:t>
            </w:r>
          </w:p>
          <w:p w:rsidR="00A10D7B" w:rsidRPr="0045162D" w:rsidRDefault="00A10D7B" w:rsidP="00A10D7B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81584">
              <w:rPr>
                <w:rFonts w:ascii="Times New Roman" w:eastAsia="標楷體" w:hAnsi="Times New Roman" w:cs="Times New Roman"/>
                <w:szCs w:val="28"/>
              </w:rPr>
              <w:t>廢水處理設施功能查核與應變</w:t>
            </w:r>
          </w:p>
        </w:tc>
      </w:tr>
      <w:tr w:rsidR="00A10D7B" w:rsidRPr="0045162D" w:rsidTr="008D13BE">
        <w:trPr>
          <w:trHeight w:val="299"/>
          <w:jc w:val="center"/>
        </w:trPr>
        <w:tc>
          <w:tcPr>
            <w:tcW w:w="988" w:type="dxa"/>
            <w:vAlign w:val="center"/>
          </w:tcPr>
          <w:p w:rsidR="00A10D7B" w:rsidRPr="0045162D" w:rsidRDefault="00A10D7B" w:rsidP="00A10D7B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ascii="Times New Roman" w:eastAsia="標楷體" w:hAnsi="Times New Roman" w:cs="Times New Roman" w:hint="eastAsia"/>
                <w:szCs w:val="24"/>
              </w:rPr>
              <w:t>楊</w:t>
            </w:r>
            <w:r w:rsidRPr="0045162D">
              <w:rPr>
                <w:rFonts w:ascii="Times New Roman" w:eastAsia="標楷體" w:hAnsi="Times New Roman" w:cs="Times New Roman"/>
                <w:szCs w:val="24"/>
              </w:rPr>
              <w:t>馥綺</w:t>
            </w:r>
          </w:p>
        </w:tc>
        <w:tc>
          <w:tcPr>
            <w:tcW w:w="1984" w:type="dxa"/>
            <w:vAlign w:val="center"/>
          </w:tcPr>
          <w:p w:rsidR="00A10D7B" w:rsidRPr="0045162D" w:rsidRDefault="00A10D7B" w:rsidP="00A10D7B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5162D">
              <w:rPr>
                <w:rFonts w:eastAsia="標楷體" w:hint="eastAsia"/>
                <w:szCs w:val="24"/>
              </w:rPr>
              <w:t>國立中央大學</w:t>
            </w:r>
            <w:r w:rsidRPr="00C833F8">
              <w:rPr>
                <w:rFonts w:eastAsia="標楷體" w:hint="eastAsia"/>
                <w:szCs w:val="24"/>
              </w:rPr>
              <w:t>環境保護暨安全衛生中心</w:t>
            </w:r>
            <w:r w:rsidRPr="0045162D">
              <w:rPr>
                <w:rFonts w:eastAsia="標楷體" w:hint="eastAsia"/>
                <w:szCs w:val="24"/>
              </w:rPr>
              <w:t>/</w:t>
            </w:r>
            <w:r w:rsidRPr="0045162D">
              <w:rPr>
                <w:rFonts w:eastAsia="標楷體" w:hint="eastAsia"/>
                <w:szCs w:val="24"/>
              </w:rPr>
              <w:t>技</w:t>
            </w:r>
            <w:r w:rsidRPr="0045162D">
              <w:rPr>
                <w:rFonts w:eastAsia="標楷體"/>
                <w:szCs w:val="24"/>
              </w:rPr>
              <w:t>師</w:t>
            </w:r>
          </w:p>
        </w:tc>
        <w:tc>
          <w:tcPr>
            <w:tcW w:w="2410" w:type="dxa"/>
            <w:vAlign w:val="center"/>
          </w:tcPr>
          <w:p w:rsidR="00A10D7B" w:rsidRPr="0045162D" w:rsidRDefault="00A10D7B" w:rsidP="00A10D7B">
            <w:pPr>
              <w:tabs>
                <w:tab w:val="left" w:pos="567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>
              <w:rPr>
                <w:rFonts w:ascii="Times New Roman" w:eastAsia="標楷體" w:hAnsi="Times New Roman" w:cs="Times New Roman"/>
                <w:szCs w:val="24"/>
              </w:rPr>
              <w:t>立</w:t>
            </w:r>
            <w:r w:rsidRPr="0045162D">
              <w:rPr>
                <w:rFonts w:eastAsia="標楷體"/>
                <w:szCs w:val="24"/>
              </w:rPr>
              <w:t>中央大學環境工程研究所</w:t>
            </w:r>
            <w:r w:rsidRPr="0045162D">
              <w:rPr>
                <w:rFonts w:eastAsia="標楷體" w:hint="eastAsia"/>
                <w:szCs w:val="24"/>
              </w:rPr>
              <w:t>碩</w:t>
            </w:r>
            <w:r w:rsidRPr="0045162D">
              <w:rPr>
                <w:rFonts w:eastAsia="標楷體"/>
                <w:szCs w:val="24"/>
              </w:rPr>
              <w:t>士</w:t>
            </w:r>
          </w:p>
        </w:tc>
        <w:tc>
          <w:tcPr>
            <w:tcW w:w="3685" w:type="dxa"/>
            <w:vAlign w:val="center"/>
          </w:tcPr>
          <w:p w:rsidR="00A10D7B" w:rsidRPr="0045162D" w:rsidRDefault="00A10D7B" w:rsidP="00A10D7B">
            <w:pPr>
              <w:pStyle w:val="a3"/>
              <w:numPr>
                <w:ilvl w:val="0"/>
                <w:numId w:val="8"/>
              </w:numPr>
              <w:tabs>
                <w:tab w:val="left" w:pos="315"/>
              </w:tabs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81584">
              <w:rPr>
                <w:rFonts w:ascii="Times New Roman" w:eastAsia="標楷體" w:hAnsi="Times New Roman" w:cs="Times New Roman"/>
                <w:szCs w:val="28"/>
              </w:rPr>
              <w:t>水質分析與實習</w:t>
            </w:r>
            <w:r w:rsidRPr="0038158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381584">
              <w:rPr>
                <w:rFonts w:ascii="Times New Roman" w:eastAsia="標楷體" w:hAnsi="Times New Roman" w:cs="Times New Roman"/>
                <w:szCs w:val="28"/>
              </w:rPr>
              <w:t>實驗課</w:t>
            </w:r>
            <w:r w:rsidRPr="0038158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</w:tbl>
    <w:p w:rsidR="00D10650" w:rsidRDefault="00D10650" w:rsidP="00D10650">
      <w:pPr>
        <w:tabs>
          <w:tab w:val="left" w:pos="567"/>
        </w:tabs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sectPr w:rsidR="00D106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11" w:rsidRDefault="00103911" w:rsidP="007C311A">
      <w:r>
        <w:separator/>
      </w:r>
    </w:p>
  </w:endnote>
  <w:endnote w:type="continuationSeparator" w:id="0">
    <w:p w:rsidR="00103911" w:rsidRDefault="00103911" w:rsidP="007C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409400"/>
      <w:docPartObj>
        <w:docPartGallery w:val="Page Numbers (Bottom of Page)"/>
        <w:docPartUnique/>
      </w:docPartObj>
    </w:sdtPr>
    <w:sdtEndPr/>
    <w:sdtContent>
      <w:p w:rsidR="00FB41D9" w:rsidRDefault="00FB41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9D5" w:rsidRPr="00CE49D5">
          <w:rPr>
            <w:noProof/>
            <w:lang w:val="zh-TW"/>
          </w:rPr>
          <w:t>2</w:t>
        </w:r>
        <w:r>
          <w:fldChar w:fldCharType="end"/>
        </w:r>
      </w:p>
    </w:sdtContent>
  </w:sdt>
  <w:p w:rsidR="00FB41D9" w:rsidRDefault="00FB41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11" w:rsidRDefault="00103911" w:rsidP="007C311A">
      <w:r>
        <w:separator/>
      </w:r>
    </w:p>
  </w:footnote>
  <w:footnote w:type="continuationSeparator" w:id="0">
    <w:p w:rsidR="00103911" w:rsidRDefault="00103911" w:rsidP="007C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E5E"/>
    <w:multiLevelType w:val="hybridMultilevel"/>
    <w:tmpl w:val="558EC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B423B"/>
    <w:multiLevelType w:val="hybridMultilevel"/>
    <w:tmpl w:val="40FE9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863174"/>
    <w:multiLevelType w:val="hybridMultilevel"/>
    <w:tmpl w:val="40FE9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3B6CD9"/>
    <w:multiLevelType w:val="hybridMultilevel"/>
    <w:tmpl w:val="B63A402E"/>
    <w:lvl w:ilvl="0" w:tplc="76D675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F8632F"/>
    <w:multiLevelType w:val="hybridMultilevel"/>
    <w:tmpl w:val="40FE9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672407"/>
    <w:multiLevelType w:val="hybridMultilevel"/>
    <w:tmpl w:val="40FE9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F14025"/>
    <w:multiLevelType w:val="hybridMultilevel"/>
    <w:tmpl w:val="DF321158"/>
    <w:lvl w:ilvl="0" w:tplc="C2305A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286CF4"/>
    <w:multiLevelType w:val="hybridMultilevel"/>
    <w:tmpl w:val="530ED9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661D4"/>
    <w:multiLevelType w:val="hybridMultilevel"/>
    <w:tmpl w:val="857099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7F1522"/>
    <w:multiLevelType w:val="hybridMultilevel"/>
    <w:tmpl w:val="40FE9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B05A9C"/>
    <w:multiLevelType w:val="hybridMultilevel"/>
    <w:tmpl w:val="B63A402E"/>
    <w:lvl w:ilvl="0" w:tplc="76D675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1A7E07"/>
    <w:multiLevelType w:val="hybridMultilevel"/>
    <w:tmpl w:val="40FE9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D0117E"/>
    <w:multiLevelType w:val="hybridMultilevel"/>
    <w:tmpl w:val="B02C195C"/>
    <w:lvl w:ilvl="0" w:tplc="5C8600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9F"/>
    <w:rsid w:val="00103911"/>
    <w:rsid w:val="00164372"/>
    <w:rsid w:val="00273FE1"/>
    <w:rsid w:val="003556A4"/>
    <w:rsid w:val="003837CE"/>
    <w:rsid w:val="0045162D"/>
    <w:rsid w:val="004C5A5F"/>
    <w:rsid w:val="004E5EA6"/>
    <w:rsid w:val="005618A3"/>
    <w:rsid w:val="00722F24"/>
    <w:rsid w:val="007C311A"/>
    <w:rsid w:val="007C47BF"/>
    <w:rsid w:val="008043D2"/>
    <w:rsid w:val="008837B1"/>
    <w:rsid w:val="008D13BE"/>
    <w:rsid w:val="008E4528"/>
    <w:rsid w:val="0092517F"/>
    <w:rsid w:val="00984F82"/>
    <w:rsid w:val="0099779F"/>
    <w:rsid w:val="009C36A9"/>
    <w:rsid w:val="00A10D7B"/>
    <w:rsid w:val="00B0246B"/>
    <w:rsid w:val="00B5193E"/>
    <w:rsid w:val="00BE1177"/>
    <w:rsid w:val="00C833F8"/>
    <w:rsid w:val="00CA28B9"/>
    <w:rsid w:val="00CE49D5"/>
    <w:rsid w:val="00D10650"/>
    <w:rsid w:val="00D32AD3"/>
    <w:rsid w:val="00D33953"/>
    <w:rsid w:val="00D55291"/>
    <w:rsid w:val="00D927D4"/>
    <w:rsid w:val="00EF1593"/>
    <w:rsid w:val="00F55E6A"/>
    <w:rsid w:val="00FA79DB"/>
    <w:rsid w:val="00FB1ECA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76CBB-A6C8-436A-BB23-E971EF49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31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311A"/>
    <w:rPr>
      <w:sz w:val="20"/>
      <w:szCs w:val="20"/>
    </w:rPr>
  </w:style>
  <w:style w:type="table" w:styleId="a8">
    <w:name w:val="Table Grid"/>
    <w:basedOn w:val="a1"/>
    <w:uiPriority w:val="39"/>
    <w:rsid w:val="00D1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16</cp:revision>
  <dcterms:created xsi:type="dcterms:W3CDTF">2019-06-20T01:57:00Z</dcterms:created>
  <dcterms:modified xsi:type="dcterms:W3CDTF">2019-06-21T07:54:00Z</dcterms:modified>
</cp:coreProperties>
</file>